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EC1" w:rsidRPr="00464D83" w:rsidRDefault="00D36EC1" w:rsidP="00D36EC1">
      <w:pPr>
        <w:spacing w:line="560" w:lineRule="exact"/>
        <w:jc w:val="center"/>
        <w:rPr>
          <w:rFonts w:ascii="仿宋" w:eastAsia="仿宋" w:hAnsi="仿宋"/>
          <w:b/>
          <w:sz w:val="28"/>
          <w:szCs w:val="28"/>
        </w:rPr>
      </w:pPr>
      <w:r w:rsidRPr="00464D83">
        <w:rPr>
          <w:rFonts w:ascii="仿宋" w:eastAsia="仿宋" w:hAnsi="仿宋"/>
          <w:b/>
          <w:sz w:val="32"/>
          <w:szCs w:val="32"/>
        </w:rPr>
        <w:t>法律硕士专业学位授权点</w:t>
      </w:r>
      <w:r w:rsidRPr="00464D83">
        <w:rPr>
          <w:rFonts w:ascii="仿宋" w:eastAsia="仿宋" w:hAnsi="仿宋" w:hint="eastAsia"/>
          <w:b/>
          <w:sz w:val="32"/>
          <w:szCs w:val="32"/>
        </w:rPr>
        <w:t>自我评估</w:t>
      </w:r>
      <w:r w:rsidRPr="00464D83">
        <w:rPr>
          <w:rFonts w:ascii="仿宋" w:eastAsia="仿宋" w:hAnsi="仿宋"/>
          <w:b/>
          <w:sz w:val="32"/>
          <w:szCs w:val="32"/>
        </w:rPr>
        <w:t>评估指标体系</w:t>
      </w:r>
    </w:p>
    <w:p w:rsidR="00D36EC1" w:rsidRPr="00464D83" w:rsidRDefault="00D36EC1" w:rsidP="00D36EC1">
      <w:pPr>
        <w:spacing w:line="560" w:lineRule="exact"/>
        <w:ind w:firstLine="614"/>
        <w:jc w:val="center"/>
        <w:rPr>
          <w:rFonts w:ascii="仿宋" w:eastAsia="仿宋" w:hAnsi="仿宋"/>
          <w:sz w:val="32"/>
          <w:szCs w:val="32"/>
        </w:rPr>
      </w:pPr>
    </w:p>
    <w:p w:rsidR="00D36EC1" w:rsidRPr="00464D83" w:rsidRDefault="00D36EC1" w:rsidP="00D36EC1">
      <w:pPr>
        <w:spacing w:line="560" w:lineRule="exact"/>
        <w:ind w:firstLine="614"/>
        <w:jc w:val="center"/>
        <w:rPr>
          <w:rFonts w:ascii="仿宋" w:eastAsia="仿宋" w:hAnsi="仿宋"/>
          <w:sz w:val="24"/>
        </w:rPr>
      </w:pPr>
      <w:r w:rsidRPr="00464D83">
        <w:rPr>
          <w:rFonts w:ascii="仿宋" w:eastAsia="仿宋" w:hAnsi="仿宋"/>
          <w:sz w:val="32"/>
          <w:szCs w:val="32"/>
        </w:rPr>
        <w:t>第一部分  评估指标说明</w:t>
      </w:r>
    </w:p>
    <w:p w:rsidR="00D36EC1" w:rsidRPr="00464D83" w:rsidRDefault="00D36EC1" w:rsidP="00D36EC1">
      <w:pPr>
        <w:spacing w:line="560" w:lineRule="exact"/>
        <w:ind w:firstLineChars="192" w:firstLine="538"/>
        <w:rPr>
          <w:rFonts w:ascii="仿宋" w:eastAsia="仿宋" w:hAnsi="仿宋"/>
          <w:sz w:val="28"/>
          <w:szCs w:val="28"/>
        </w:rPr>
      </w:pPr>
      <w:r w:rsidRPr="00464D83">
        <w:rPr>
          <w:rFonts w:ascii="仿宋" w:eastAsia="仿宋" w:hAnsi="仿宋"/>
          <w:sz w:val="28"/>
          <w:szCs w:val="28"/>
        </w:rPr>
        <w:t>一、本评估指标体系根据国务院学位委员会、教育部《关于开展2014年学位授权点专项评估工作的通知》（学位</w:t>
      </w:r>
      <w:r w:rsidRPr="00464D83">
        <w:rPr>
          <w:rFonts w:ascii="仿宋" w:eastAsia="仿宋" w:hAnsi="仿宋" w:hint="eastAsia"/>
          <w:sz w:val="28"/>
          <w:szCs w:val="28"/>
        </w:rPr>
        <w:t>〔2014〕</w:t>
      </w:r>
      <w:r w:rsidRPr="00464D83">
        <w:rPr>
          <w:rFonts w:ascii="仿宋" w:eastAsia="仿宋" w:hAnsi="仿宋"/>
          <w:sz w:val="28"/>
          <w:szCs w:val="28"/>
        </w:rPr>
        <w:t>17号）要求及《学位授权点合格评估办法》（学位</w:t>
      </w:r>
      <w:r w:rsidRPr="00464D83">
        <w:rPr>
          <w:rFonts w:ascii="仿宋" w:eastAsia="仿宋" w:hAnsi="仿宋" w:hint="eastAsia"/>
          <w:sz w:val="28"/>
          <w:szCs w:val="28"/>
        </w:rPr>
        <w:t>〔2014〕</w:t>
      </w:r>
      <w:r w:rsidRPr="00464D83">
        <w:rPr>
          <w:rFonts w:ascii="仿宋" w:eastAsia="仿宋" w:hAnsi="仿宋"/>
          <w:sz w:val="28"/>
          <w:szCs w:val="28"/>
        </w:rPr>
        <w:t>4号）、《关于开展学位授权点合格评估工作的通知》（学位</w:t>
      </w:r>
      <w:r w:rsidRPr="00464D83">
        <w:rPr>
          <w:rFonts w:ascii="仿宋" w:eastAsia="仿宋" w:hAnsi="仿宋" w:hint="eastAsia"/>
          <w:sz w:val="28"/>
          <w:szCs w:val="28"/>
        </w:rPr>
        <w:t>〔2014〕</w:t>
      </w:r>
      <w:r w:rsidRPr="00464D83">
        <w:rPr>
          <w:rFonts w:ascii="仿宋" w:eastAsia="仿宋" w:hAnsi="仿宋"/>
          <w:sz w:val="28"/>
          <w:szCs w:val="28"/>
        </w:rPr>
        <w:t>16号）等文件精神制订。</w:t>
      </w:r>
    </w:p>
    <w:p w:rsidR="00D36EC1" w:rsidRPr="00464D83" w:rsidRDefault="00D36EC1" w:rsidP="00D36EC1">
      <w:pPr>
        <w:spacing w:line="560" w:lineRule="exact"/>
        <w:ind w:firstLineChars="192" w:firstLine="538"/>
        <w:rPr>
          <w:rFonts w:ascii="仿宋" w:eastAsia="仿宋" w:hAnsi="仿宋"/>
          <w:sz w:val="28"/>
          <w:szCs w:val="28"/>
        </w:rPr>
      </w:pPr>
      <w:r w:rsidRPr="00464D83">
        <w:rPr>
          <w:rFonts w:ascii="仿宋" w:eastAsia="仿宋" w:hAnsi="仿宋"/>
          <w:sz w:val="28"/>
          <w:szCs w:val="28"/>
        </w:rPr>
        <w:t>二、本评估指标体系由全国法律专业学位研究生教育指导委员会制订并组织实施。</w:t>
      </w:r>
    </w:p>
    <w:p w:rsidR="00D36EC1" w:rsidRPr="00464D83" w:rsidRDefault="00D36EC1" w:rsidP="00464D83">
      <w:pPr>
        <w:spacing w:line="560" w:lineRule="exact"/>
        <w:ind w:firstLineChars="192" w:firstLine="538"/>
        <w:rPr>
          <w:rFonts w:ascii="仿宋" w:eastAsia="仿宋" w:hAnsi="仿宋"/>
          <w:sz w:val="28"/>
          <w:szCs w:val="28"/>
        </w:rPr>
      </w:pPr>
      <w:r w:rsidRPr="00464D83">
        <w:rPr>
          <w:rFonts w:ascii="仿宋" w:eastAsia="仿宋" w:hAnsi="仿宋"/>
          <w:sz w:val="28"/>
          <w:szCs w:val="28"/>
        </w:rPr>
        <w:t>三、本评估主要是检查学位授权点研究生培养体系的完备性，包括师资队伍（队伍结构、导师水平）、人才培养（招生选拔、培养方案、课程教学、学术训练或实践教学、学位授予）和质量保证（制度建设、过程管理、学风教育）等。</w:t>
      </w:r>
    </w:p>
    <w:p w:rsidR="00D36EC1" w:rsidRPr="00464D83" w:rsidRDefault="00464D83" w:rsidP="00D36EC1">
      <w:pPr>
        <w:spacing w:line="560" w:lineRule="exact"/>
        <w:ind w:firstLineChars="200" w:firstLine="560"/>
        <w:rPr>
          <w:rFonts w:ascii="仿宋" w:eastAsia="仿宋" w:hAnsi="仿宋"/>
          <w:sz w:val="28"/>
          <w:szCs w:val="28"/>
        </w:rPr>
      </w:pPr>
      <w:r>
        <w:rPr>
          <w:rFonts w:ascii="仿宋" w:eastAsia="仿宋" w:hAnsi="仿宋" w:hint="eastAsia"/>
          <w:sz w:val="28"/>
          <w:szCs w:val="28"/>
        </w:rPr>
        <w:t>四</w:t>
      </w:r>
      <w:r w:rsidR="00D36EC1" w:rsidRPr="00464D83">
        <w:rPr>
          <w:rFonts w:ascii="仿宋" w:eastAsia="仿宋" w:hAnsi="仿宋"/>
          <w:sz w:val="28"/>
          <w:szCs w:val="28"/>
        </w:rPr>
        <w:t>、本评估指标体系遵照《法律硕士专业学位研究生指导性培养方案》</w:t>
      </w:r>
      <w:r w:rsidR="00D36EC1" w:rsidRPr="00464D83">
        <w:rPr>
          <w:rFonts w:ascii="仿宋" w:eastAsia="仿宋" w:hAnsi="仿宋"/>
          <w:color w:val="000000"/>
          <w:sz w:val="28"/>
          <w:szCs w:val="28"/>
        </w:rPr>
        <w:t>（学位办</w:t>
      </w:r>
      <w:r w:rsidR="00D36EC1" w:rsidRPr="00464D83">
        <w:rPr>
          <w:rFonts w:ascii="仿宋" w:eastAsia="仿宋" w:hAnsi="仿宋" w:hint="eastAsia"/>
          <w:sz w:val="28"/>
          <w:szCs w:val="28"/>
        </w:rPr>
        <w:t>〔2006〕</w:t>
      </w:r>
      <w:r w:rsidR="00D36EC1" w:rsidRPr="00464D83">
        <w:rPr>
          <w:rFonts w:ascii="仿宋" w:eastAsia="仿宋" w:hAnsi="仿宋"/>
          <w:color w:val="000000"/>
          <w:sz w:val="28"/>
          <w:szCs w:val="28"/>
        </w:rPr>
        <w:t>39号）、</w:t>
      </w:r>
      <w:r w:rsidR="00D36EC1" w:rsidRPr="00464D83">
        <w:rPr>
          <w:rFonts w:ascii="仿宋" w:eastAsia="仿宋" w:hAnsi="仿宋"/>
          <w:sz w:val="28"/>
          <w:szCs w:val="28"/>
        </w:rPr>
        <w:t>《法律硕士专业学位论文规范》</w:t>
      </w:r>
      <w:r w:rsidR="00D36EC1" w:rsidRPr="00464D83">
        <w:rPr>
          <w:rFonts w:ascii="仿宋" w:eastAsia="仿宋" w:hAnsi="仿宋"/>
          <w:color w:val="000000"/>
          <w:sz w:val="28"/>
          <w:szCs w:val="28"/>
        </w:rPr>
        <w:t>（学位办</w:t>
      </w:r>
      <w:r w:rsidR="00D36EC1" w:rsidRPr="00464D83">
        <w:rPr>
          <w:rFonts w:ascii="仿宋" w:eastAsia="仿宋" w:hAnsi="仿宋" w:hint="eastAsia"/>
          <w:sz w:val="28"/>
          <w:szCs w:val="28"/>
        </w:rPr>
        <w:t>〔2006〕</w:t>
      </w:r>
      <w:r w:rsidR="00D36EC1" w:rsidRPr="00464D83">
        <w:rPr>
          <w:rFonts w:ascii="仿宋" w:eastAsia="仿宋" w:hAnsi="仿宋"/>
          <w:color w:val="000000"/>
          <w:sz w:val="28"/>
          <w:szCs w:val="28"/>
        </w:rPr>
        <w:t>39号）</w:t>
      </w:r>
      <w:r w:rsidR="00D36EC1" w:rsidRPr="00464D83">
        <w:rPr>
          <w:rFonts w:ascii="仿宋" w:eastAsia="仿宋" w:hAnsi="仿宋"/>
          <w:sz w:val="28"/>
          <w:szCs w:val="28"/>
        </w:rPr>
        <w:t>等文件精神制定。</w:t>
      </w:r>
    </w:p>
    <w:p w:rsidR="00D36EC1" w:rsidRPr="00464D83" w:rsidRDefault="00D36EC1" w:rsidP="00D36EC1">
      <w:pPr>
        <w:rPr>
          <w:rFonts w:ascii="仿宋" w:eastAsia="仿宋" w:hAnsi="仿宋"/>
          <w:sz w:val="28"/>
          <w:szCs w:val="28"/>
        </w:rPr>
      </w:pPr>
    </w:p>
    <w:p w:rsidR="00D36EC1" w:rsidRPr="00464D83" w:rsidRDefault="00D36EC1" w:rsidP="00D36EC1">
      <w:pPr>
        <w:rPr>
          <w:rFonts w:ascii="仿宋" w:eastAsia="仿宋" w:hAnsi="仿宋"/>
          <w:sz w:val="28"/>
          <w:szCs w:val="28"/>
        </w:rPr>
      </w:pPr>
    </w:p>
    <w:p w:rsidR="00D36EC1" w:rsidRDefault="00D36EC1" w:rsidP="00D36EC1">
      <w:pPr>
        <w:rPr>
          <w:rFonts w:ascii="仿宋" w:eastAsia="仿宋" w:hAnsi="仿宋"/>
          <w:sz w:val="28"/>
          <w:szCs w:val="28"/>
        </w:rPr>
      </w:pPr>
    </w:p>
    <w:p w:rsidR="00464D83" w:rsidRDefault="00464D83" w:rsidP="00D36EC1">
      <w:pPr>
        <w:rPr>
          <w:rFonts w:ascii="仿宋" w:eastAsia="仿宋" w:hAnsi="仿宋"/>
          <w:sz w:val="28"/>
          <w:szCs w:val="28"/>
        </w:rPr>
      </w:pPr>
    </w:p>
    <w:p w:rsidR="00464D83" w:rsidRDefault="00464D83" w:rsidP="00D36EC1">
      <w:pPr>
        <w:rPr>
          <w:rFonts w:ascii="仿宋" w:eastAsia="仿宋" w:hAnsi="仿宋"/>
          <w:sz w:val="28"/>
          <w:szCs w:val="28"/>
        </w:rPr>
      </w:pPr>
    </w:p>
    <w:p w:rsidR="00464D83" w:rsidRPr="00464D83" w:rsidRDefault="00464D83" w:rsidP="00D36EC1">
      <w:pPr>
        <w:rPr>
          <w:rFonts w:ascii="仿宋" w:eastAsia="仿宋" w:hAnsi="仿宋"/>
          <w:sz w:val="28"/>
          <w:szCs w:val="28"/>
        </w:rPr>
      </w:pPr>
    </w:p>
    <w:p w:rsidR="00D36EC1" w:rsidRPr="00464D83" w:rsidRDefault="00D36EC1" w:rsidP="00D36EC1">
      <w:pPr>
        <w:rPr>
          <w:rFonts w:ascii="仿宋" w:eastAsia="仿宋" w:hAnsi="仿宋"/>
          <w:sz w:val="28"/>
          <w:szCs w:val="28"/>
        </w:rPr>
      </w:pPr>
    </w:p>
    <w:p w:rsidR="00D36EC1" w:rsidRPr="00464D83" w:rsidRDefault="00D36EC1" w:rsidP="00D36EC1">
      <w:pPr>
        <w:jc w:val="center"/>
        <w:rPr>
          <w:rFonts w:ascii="仿宋" w:eastAsia="仿宋" w:hAnsi="仿宋"/>
          <w:sz w:val="32"/>
          <w:szCs w:val="32"/>
        </w:rPr>
      </w:pPr>
      <w:r w:rsidRPr="00464D83">
        <w:rPr>
          <w:rFonts w:ascii="仿宋" w:eastAsia="仿宋" w:hAnsi="仿宋"/>
          <w:sz w:val="32"/>
          <w:szCs w:val="32"/>
        </w:rPr>
        <w:lastRenderedPageBreak/>
        <w:t>第二部分  评估指标体系</w:t>
      </w:r>
    </w:p>
    <w:p w:rsidR="00D36EC1" w:rsidRPr="00464D83" w:rsidRDefault="00D36EC1" w:rsidP="00D36EC1">
      <w:pPr>
        <w:jc w:val="center"/>
        <w:rPr>
          <w:rFonts w:ascii="仿宋" w:eastAsia="仿宋" w:hAnsi="仿宋"/>
          <w:sz w:val="32"/>
          <w:szCs w:val="32"/>
        </w:rPr>
      </w:pPr>
    </w:p>
    <w:p w:rsidR="00D36EC1" w:rsidRPr="00464D83" w:rsidRDefault="00D36EC1" w:rsidP="00D36EC1">
      <w:pPr>
        <w:numPr>
          <w:ilvl w:val="0"/>
          <w:numId w:val="1"/>
        </w:numPr>
        <w:spacing w:line="360" w:lineRule="auto"/>
        <w:rPr>
          <w:rFonts w:ascii="仿宋" w:eastAsia="仿宋" w:hAnsi="仿宋"/>
          <w:sz w:val="28"/>
          <w:szCs w:val="28"/>
        </w:rPr>
      </w:pPr>
      <w:r w:rsidRPr="00464D83">
        <w:rPr>
          <w:rFonts w:ascii="仿宋" w:eastAsia="仿宋" w:hAnsi="仿宋"/>
          <w:sz w:val="28"/>
          <w:szCs w:val="28"/>
        </w:rPr>
        <w:t>评估指标体系简表</w:t>
      </w:r>
    </w:p>
    <w:p w:rsidR="00D36EC1" w:rsidRPr="00464D83" w:rsidRDefault="00D36EC1" w:rsidP="00D36EC1">
      <w:pPr>
        <w:rPr>
          <w:rFonts w:ascii="仿宋" w:eastAsia="仿宋" w:hAnsi="仿宋"/>
        </w:rPr>
      </w:pPr>
    </w:p>
    <w:p w:rsidR="00D36EC1" w:rsidRPr="00464D83" w:rsidRDefault="00D36EC1" w:rsidP="00D36EC1">
      <w:pPr>
        <w:rPr>
          <w:rFonts w:ascii="仿宋" w:eastAsia="仿宋" w:hAnsi="仿宋"/>
        </w:rPr>
      </w:pPr>
    </w:p>
    <w:p w:rsidR="00D36EC1" w:rsidRPr="00464D83" w:rsidRDefault="001D1C0F" w:rsidP="00D36EC1">
      <w:pPr>
        <w:rPr>
          <w:rFonts w:ascii="仿宋" w:eastAsia="仿宋" w:hAnsi="仿宋"/>
          <w:szCs w:val="21"/>
        </w:rPr>
      </w:pPr>
      <w:r w:rsidRPr="001D1C0F">
        <w:rPr>
          <w:rFonts w:ascii="仿宋" w:eastAsia="仿宋" w:hAnsi="仿宋"/>
        </w:rPr>
        <w:pict>
          <v:rect id="Rectangle 126" o:spid="_x0000_s2071" style="position:absolute;left:0;text-align:left;margin-left:198pt;margin-top:0;width:170.95pt;height:23.45pt;z-index:251681792">
            <v:textbox>
              <w:txbxContent>
                <w:p w:rsidR="00D36EC1" w:rsidRDefault="00D36EC1" w:rsidP="00D36EC1">
                  <w:pPr>
                    <w:rPr>
                      <w:rFonts w:ascii="黑体" w:eastAsia="黑体"/>
                      <w:sz w:val="18"/>
                      <w:szCs w:val="18"/>
                    </w:rPr>
                  </w:pPr>
                  <w:r>
                    <w:rPr>
                      <w:rFonts w:eastAsia="黑体" w:hint="eastAsia"/>
                      <w:sz w:val="18"/>
                      <w:szCs w:val="18"/>
                    </w:rPr>
                    <w:t>1.1</w:t>
                  </w:r>
                  <w:r>
                    <w:rPr>
                      <w:rFonts w:ascii="宋体" w:hAnsi="宋体" w:hint="eastAsia"/>
                      <w:color w:val="000000"/>
                      <w:sz w:val="18"/>
                      <w:szCs w:val="18"/>
                    </w:rPr>
                    <w:t>专任教师数量增加及职称、学位结构</w:t>
                  </w:r>
                </w:p>
              </w:txbxContent>
            </v:textbox>
          </v:rect>
        </w:pict>
      </w:r>
    </w:p>
    <w:p w:rsidR="00D36EC1" w:rsidRPr="00464D83" w:rsidRDefault="001D1C0F" w:rsidP="00D36EC1">
      <w:pPr>
        <w:rPr>
          <w:rFonts w:ascii="仿宋" w:eastAsia="仿宋" w:hAnsi="仿宋"/>
          <w:szCs w:val="21"/>
        </w:rPr>
      </w:pPr>
      <w:r w:rsidRPr="001D1C0F">
        <w:rPr>
          <w:rFonts w:ascii="仿宋" w:eastAsia="仿宋" w:hAnsi="仿宋"/>
        </w:rPr>
        <w:pict>
          <v:line id="Line 139" o:spid="_x0000_s2075" style="position:absolute;left:0;text-align:left;z-index:251685888" from="153pt,0" to="153.05pt,93.6pt"/>
        </w:pict>
      </w:r>
      <w:r w:rsidRPr="001D1C0F">
        <w:rPr>
          <w:rFonts w:ascii="仿宋" w:eastAsia="仿宋" w:hAnsi="仿宋"/>
        </w:rPr>
        <w:pict>
          <v:line id="Line 190" o:spid="_x0000_s2077" style="position:absolute;left:0;text-align:left;z-index:251687936" from="153pt,0" to="198pt,0"/>
        </w:pict>
      </w:r>
    </w:p>
    <w:p w:rsidR="00D36EC1" w:rsidRPr="00464D83" w:rsidRDefault="001D1C0F" w:rsidP="00D36EC1">
      <w:pPr>
        <w:rPr>
          <w:rFonts w:ascii="仿宋" w:eastAsia="仿宋" w:hAnsi="仿宋"/>
          <w:szCs w:val="21"/>
        </w:rPr>
      </w:pPr>
      <w:r w:rsidRPr="001D1C0F">
        <w:rPr>
          <w:rFonts w:ascii="仿宋" w:eastAsia="仿宋" w:hAnsi="仿宋"/>
        </w:rPr>
        <w:pict>
          <v:rect id="Rectangle 125" o:spid="_x0000_s2070" style="position:absolute;left:0;text-align:left;margin-left:9pt;margin-top:7.8pt;width:99pt;height:23.4pt;z-index:251680768">
            <v:textbox>
              <w:txbxContent>
                <w:p w:rsidR="00D36EC1" w:rsidRDefault="00D36EC1" w:rsidP="00D36EC1">
                  <w:pPr>
                    <w:rPr>
                      <w:sz w:val="18"/>
                      <w:szCs w:val="18"/>
                    </w:rPr>
                  </w:pPr>
                  <w:r>
                    <w:rPr>
                      <w:rFonts w:eastAsia="黑体" w:hint="eastAsia"/>
                      <w:sz w:val="18"/>
                      <w:szCs w:val="18"/>
                    </w:rPr>
                    <w:t>1</w:t>
                  </w:r>
                  <w:r>
                    <w:rPr>
                      <w:rFonts w:eastAsia="黑体"/>
                      <w:sz w:val="18"/>
                      <w:szCs w:val="18"/>
                    </w:rPr>
                    <w:t>.</w:t>
                  </w:r>
                  <w:r>
                    <w:rPr>
                      <w:rFonts w:ascii="黑体" w:eastAsia="黑体" w:hint="eastAsia"/>
                      <w:sz w:val="18"/>
                      <w:szCs w:val="18"/>
                    </w:rPr>
                    <w:t>师资队伍</w:t>
                  </w:r>
                </w:p>
              </w:txbxContent>
            </v:textbox>
          </v:rect>
        </w:pict>
      </w:r>
      <w:r w:rsidRPr="001D1C0F">
        <w:rPr>
          <w:rFonts w:ascii="仿宋" w:eastAsia="仿宋" w:hAnsi="仿宋"/>
        </w:rPr>
        <w:pict>
          <v:rect id="Rectangle 127" o:spid="_x0000_s2072" style="position:absolute;left:0;text-align:left;margin-left:198pt;margin-top:0;width:170.95pt;height:23.5pt;z-index:251682816">
            <v:textbox>
              <w:txbxContent>
                <w:p w:rsidR="00D36EC1" w:rsidRDefault="00D36EC1" w:rsidP="00D36EC1">
                  <w:pPr>
                    <w:rPr>
                      <w:rFonts w:ascii="黑体" w:eastAsia="黑体"/>
                      <w:sz w:val="18"/>
                      <w:szCs w:val="18"/>
                    </w:rPr>
                  </w:pPr>
                  <w:r>
                    <w:rPr>
                      <w:rFonts w:eastAsia="黑体" w:hint="eastAsia"/>
                      <w:sz w:val="18"/>
                      <w:szCs w:val="18"/>
                    </w:rPr>
                    <w:t>1.2</w:t>
                  </w:r>
                  <w:r>
                    <w:rPr>
                      <w:rFonts w:ascii="宋体" w:hAnsi="宋体" w:hint="eastAsia"/>
                      <w:bCs/>
                      <w:color w:val="000000"/>
                      <w:sz w:val="18"/>
                      <w:szCs w:val="18"/>
                    </w:rPr>
                    <w:t>专任</w:t>
                  </w:r>
                  <w:r>
                    <w:rPr>
                      <w:rFonts w:ascii="宋体" w:hAnsi="宋体" w:hint="eastAsia"/>
                      <w:color w:val="000000"/>
                      <w:sz w:val="18"/>
                      <w:szCs w:val="18"/>
                    </w:rPr>
                    <w:t>教师法律实践情况</w:t>
                  </w:r>
                </w:p>
              </w:txbxContent>
            </v:textbox>
          </v:rect>
        </w:pict>
      </w:r>
    </w:p>
    <w:p w:rsidR="00D36EC1" w:rsidRPr="00464D83" w:rsidRDefault="001D1C0F" w:rsidP="00D36EC1">
      <w:pPr>
        <w:rPr>
          <w:rFonts w:ascii="仿宋" w:eastAsia="仿宋" w:hAnsi="仿宋"/>
          <w:szCs w:val="21"/>
        </w:rPr>
      </w:pPr>
      <w:r w:rsidRPr="001D1C0F">
        <w:rPr>
          <w:rFonts w:ascii="仿宋" w:eastAsia="仿宋" w:hAnsi="仿宋"/>
        </w:rPr>
        <w:pict>
          <v:line id="Line 143" o:spid="_x0000_s2076" style="position:absolute;left:0;text-align:left;z-index:251686912" from="108pt,7.8pt" to="153pt,7.8pt"/>
        </w:pict>
      </w:r>
      <w:r w:rsidRPr="001D1C0F">
        <w:rPr>
          <w:rFonts w:ascii="仿宋" w:eastAsia="仿宋" w:hAnsi="仿宋"/>
        </w:rPr>
        <w:pict>
          <v:line id="Line 202" o:spid="_x0000_s2080" style="position:absolute;left:0;text-align:left;z-index:251691008" from="153pt,0" to="198pt,0"/>
        </w:pict>
      </w:r>
    </w:p>
    <w:p w:rsidR="00D36EC1" w:rsidRPr="00464D83" w:rsidRDefault="001D1C0F" w:rsidP="00D36EC1">
      <w:pPr>
        <w:rPr>
          <w:rFonts w:ascii="仿宋" w:eastAsia="仿宋" w:hAnsi="仿宋"/>
          <w:szCs w:val="21"/>
        </w:rPr>
      </w:pPr>
      <w:r w:rsidRPr="001D1C0F">
        <w:rPr>
          <w:rFonts w:ascii="仿宋" w:eastAsia="仿宋" w:hAnsi="仿宋"/>
        </w:rPr>
        <w:pict>
          <v:rect id="Rectangle 134" o:spid="_x0000_s2074" style="position:absolute;left:0;text-align:left;margin-left:198pt;margin-top:31.2pt;width:170.95pt;height:23.55pt;z-index:251684864">
            <v:textbox>
              <w:txbxContent>
                <w:p w:rsidR="00D36EC1" w:rsidRDefault="00D36EC1" w:rsidP="00D36EC1">
                  <w:pPr>
                    <w:rPr>
                      <w:rFonts w:ascii="黑体" w:eastAsia="黑体"/>
                    </w:rPr>
                  </w:pPr>
                  <w:r>
                    <w:rPr>
                      <w:rFonts w:eastAsia="黑体" w:hint="eastAsia"/>
                      <w:sz w:val="18"/>
                      <w:szCs w:val="18"/>
                    </w:rPr>
                    <w:t>1.4</w:t>
                  </w:r>
                  <w:r>
                    <w:rPr>
                      <w:rFonts w:ascii="宋体" w:hAnsi="宋体"/>
                      <w:color w:val="000000"/>
                      <w:sz w:val="18"/>
                      <w:szCs w:val="18"/>
                    </w:rPr>
                    <w:t>兼职教师</w:t>
                  </w:r>
                  <w:r>
                    <w:rPr>
                      <w:rFonts w:ascii="宋体" w:hAnsi="宋体" w:cs="宋体" w:hint="eastAsia"/>
                      <w:color w:val="000000"/>
                      <w:sz w:val="18"/>
                      <w:szCs w:val="18"/>
                    </w:rPr>
                    <w:t>作用发挥情况</w:t>
                  </w:r>
                </w:p>
              </w:txbxContent>
            </v:textbox>
          </v:rect>
        </w:pict>
      </w:r>
      <w:r w:rsidRPr="001D1C0F">
        <w:rPr>
          <w:rFonts w:ascii="仿宋" w:eastAsia="仿宋" w:hAnsi="仿宋"/>
        </w:rPr>
        <w:pict>
          <v:rect id="Rectangle 128" o:spid="_x0000_s2073" style="position:absolute;left:0;text-align:left;margin-left:198pt;margin-top:0;width:171pt;height:23.35pt;z-index:251683840">
            <v:textbox>
              <w:txbxContent>
                <w:p w:rsidR="00D36EC1" w:rsidRDefault="00D36EC1" w:rsidP="00D36EC1">
                  <w:pPr>
                    <w:rPr>
                      <w:rFonts w:ascii="黑体" w:eastAsia="黑体"/>
                      <w:sz w:val="18"/>
                      <w:szCs w:val="18"/>
                    </w:rPr>
                  </w:pPr>
                  <w:r>
                    <w:rPr>
                      <w:rFonts w:eastAsia="黑体" w:hint="eastAsia"/>
                      <w:sz w:val="18"/>
                      <w:szCs w:val="18"/>
                    </w:rPr>
                    <w:t>1.3</w:t>
                  </w:r>
                  <w:r>
                    <w:rPr>
                      <w:rFonts w:ascii="宋体" w:hAnsi="宋体" w:hint="eastAsia"/>
                      <w:bCs/>
                      <w:color w:val="000000"/>
                      <w:sz w:val="18"/>
                      <w:szCs w:val="18"/>
                    </w:rPr>
                    <w:t>专任</w:t>
                  </w:r>
                  <w:r>
                    <w:rPr>
                      <w:rFonts w:ascii="宋体" w:hAnsi="宋体" w:hint="eastAsia"/>
                      <w:color w:val="000000"/>
                      <w:sz w:val="18"/>
                      <w:szCs w:val="18"/>
                    </w:rPr>
                    <w:t>教师上岗前培训情况</w:t>
                  </w:r>
                </w:p>
              </w:txbxContent>
            </v:textbox>
          </v:rect>
        </w:pict>
      </w:r>
    </w:p>
    <w:p w:rsidR="00D36EC1" w:rsidRPr="00464D83" w:rsidRDefault="001D1C0F" w:rsidP="00D36EC1">
      <w:pPr>
        <w:rPr>
          <w:rFonts w:ascii="仿宋" w:eastAsia="仿宋" w:hAnsi="仿宋"/>
          <w:szCs w:val="21"/>
        </w:rPr>
      </w:pPr>
      <w:r w:rsidRPr="001D1C0F">
        <w:rPr>
          <w:rFonts w:ascii="仿宋" w:eastAsia="仿宋" w:hAnsi="仿宋"/>
        </w:rPr>
        <w:pict>
          <v:line id="Line 192" o:spid="_x0000_s2079" style="position:absolute;left:0;text-align:left;z-index:251689984" from="153pt,31.2pt" to="198pt,31.2pt"/>
        </w:pict>
      </w:r>
      <w:r w:rsidRPr="001D1C0F">
        <w:rPr>
          <w:rFonts w:ascii="仿宋" w:eastAsia="仿宋" w:hAnsi="仿宋"/>
        </w:rPr>
        <w:pict>
          <v:line id="Line 191" o:spid="_x0000_s2078" style="position:absolute;left:0;text-align:left;z-index:251688960" from="153pt,0" to="198pt,0"/>
        </w:pict>
      </w:r>
    </w:p>
    <w:p w:rsidR="00D36EC1" w:rsidRPr="00464D83" w:rsidRDefault="00D36EC1" w:rsidP="00D36EC1">
      <w:pPr>
        <w:rPr>
          <w:rFonts w:ascii="仿宋" w:eastAsia="仿宋" w:hAnsi="仿宋"/>
          <w:szCs w:val="21"/>
        </w:rPr>
      </w:pPr>
    </w:p>
    <w:p w:rsidR="00D36EC1" w:rsidRPr="00464D83" w:rsidRDefault="00D36EC1" w:rsidP="00D36EC1">
      <w:pPr>
        <w:rPr>
          <w:rFonts w:ascii="仿宋" w:eastAsia="仿宋" w:hAnsi="仿宋"/>
        </w:rPr>
      </w:pPr>
    </w:p>
    <w:p w:rsidR="00D36EC1" w:rsidRPr="00464D83" w:rsidRDefault="001D1C0F" w:rsidP="00D36EC1">
      <w:pPr>
        <w:rPr>
          <w:rFonts w:ascii="仿宋" w:eastAsia="仿宋" w:hAnsi="仿宋"/>
          <w:szCs w:val="21"/>
        </w:rPr>
      </w:pPr>
      <w:r w:rsidRPr="001D1C0F">
        <w:rPr>
          <w:rFonts w:ascii="仿宋" w:eastAsia="仿宋" w:hAnsi="仿宋"/>
        </w:rPr>
        <w:pict>
          <v:line id="Line 133" o:spid="_x0000_s2051" style="position:absolute;left:0;text-align:left;z-index:251661312" from="153pt,7.8pt" to="153.05pt,140.4pt"/>
        </w:pict>
      </w:r>
      <w:r w:rsidRPr="001D1C0F">
        <w:rPr>
          <w:rFonts w:ascii="仿宋" w:eastAsia="仿宋" w:hAnsi="仿宋"/>
        </w:rPr>
        <w:pict>
          <v:line id="Line 145" o:spid="_x0000_s2054" style="position:absolute;left:0;text-align:left;flip:y;z-index:251664384" from="153pt,7.8pt" to="198pt,7.8pt"/>
        </w:pict>
      </w:r>
      <w:r w:rsidRPr="001D1C0F">
        <w:rPr>
          <w:rFonts w:ascii="仿宋" w:eastAsia="仿宋" w:hAnsi="仿宋"/>
        </w:rPr>
        <w:pict>
          <v:rect id="Rectangle 150" o:spid="_x0000_s2056" style="position:absolute;left:0;text-align:left;margin-left:198pt;margin-top:0;width:170.95pt;height:23.65pt;z-index:251666432">
            <v:textbox>
              <w:txbxContent>
                <w:p w:rsidR="00D36EC1" w:rsidRDefault="00D36EC1" w:rsidP="00D36EC1">
                  <w:pPr>
                    <w:rPr>
                      <w:rFonts w:ascii="宋体" w:hAnsi="宋体"/>
                      <w:sz w:val="18"/>
                      <w:szCs w:val="18"/>
                    </w:rPr>
                  </w:pPr>
                  <w:r>
                    <w:rPr>
                      <w:rFonts w:eastAsia="黑体" w:hint="eastAsia"/>
                      <w:sz w:val="18"/>
                      <w:szCs w:val="18"/>
                    </w:rPr>
                    <w:t>2</w:t>
                  </w:r>
                  <w:r>
                    <w:rPr>
                      <w:rFonts w:eastAsia="黑体"/>
                      <w:sz w:val="18"/>
                      <w:szCs w:val="18"/>
                    </w:rPr>
                    <w:t>.1</w:t>
                  </w:r>
                  <w:r>
                    <w:rPr>
                      <w:rFonts w:ascii="宋体" w:hAnsi="宋体" w:hint="eastAsia"/>
                      <w:color w:val="000000"/>
                      <w:sz w:val="18"/>
                      <w:szCs w:val="18"/>
                    </w:rPr>
                    <w:t>招生选拔</w:t>
                  </w:r>
                </w:p>
                <w:p w:rsidR="00D36EC1" w:rsidRDefault="00D36EC1" w:rsidP="00D36EC1">
                  <w:pPr>
                    <w:rPr>
                      <w:szCs w:val="18"/>
                    </w:rPr>
                  </w:pPr>
                </w:p>
              </w:txbxContent>
            </v:textbox>
          </v:rect>
        </w:pict>
      </w:r>
    </w:p>
    <w:p w:rsidR="00D36EC1" w:rsidRPr="00464D83" w:rsidRDefault="00D36EC1" w:rsidP="00D36EC1">
      <w:pPr>
        <w:rPr>
          <w:rFonts w:ascii="仿宋" w:eastAsia="仿宋" w:hAnsi="仿宋"/>
          <w:szCs w:val="21"/>
        </w:rPr>
      </w:pPr>
    </w:p>
    <w:p w:rsidR="00D36EC1" w:rsidRPr="00464D83" w:rsidRDefault="001D1C0F" w:rsidP="00D36EC1">
      <w:pPr>
        <w:rPr>
          <w:rFonts w:ascii="仿宋" w:eastAsia="仿宋" w:hAnsi="仿宋"/>
          <w:szCs w:val="21"/>
        </w:rPr>
      </w:pPr>
      <w:r w:rsidRPr="001D1C0F">
        <w:rPr>
          <w:rFonts w:ascii="仿宋" w:eastAsia="仿宋" w:hAnsi="仿宋"/>
        </w:rPr>
        <w:pict>
          <v:line id="Line 144" o:spid="_x0000_s2053" style="position:absolute;left:0;text-align:left;z-index:251663360" from="153pt,7.8pt" to="198pt,7.8pt"/>
        </w:pict>
      </w:r>
      <w:r w:rsidRPr="001D1C0F">
        <w:rPr>
          <w:rFonts w:ascii="仿宋" w:eastAsia="仿宋" w:hAnsi="仿宋"/>
        </w:rPr>
        <w:pict>
          <v:rect id="Rectangle 151" o:spid="_x0000_s2057" style="position:absolute;left:0;text-align:left;margin-left:198pt;margin-top:0;width:170.95pt;height:23.65pt;z-index:251667456">
            <v:textbox>
              <w:txbxContent>
                <w:p w:rsidR="00D36EC1" w:rsidRDefault="00D36EC1" w:rsidP="00D36EC1">
                  <w:pPr>
                    <w:rPr>
                      <w:sz w:val="18"/>
                      <w:szCs w:val="18"/>
                    </w:rPr>
                  </w:pPr>
                  <w:r>
                    <w:rPr>
                      <w:rFonts w:hint="eastAsia"/>
                      <w:color w:val="000000"/>
                      <w:sz w:val="18"/>
                      <w:szCs w:val="18"/>
                    </w:rPr>
                    <w:t>2.2</w:t>
                  </w:r>
                  <w:r>
                    <w:rPr>
                      <w:rFonts w:ascii="宋体" w:hAnsi="宋体" w:hint="eastAsia"/>
                      <w:color w:val="000000"/>
                      <w:sz w:val="18"/>
                      <w:szCs w:val="18"/>
                    </w:rPr>
                    <w:t>培养方案</w:t>
                  </w:r>
                </w:p>
                <w:p w:rsidR="00D36EC1" w:rsidRDefault="00D36EC1" w:rsidP="00D36EC1">
                  <w:pPr>
                    <w:rPr>
                      <w:szCs w:val="18"/>
                    </w:rPr>
                  </w:pPr>
                </w:p>
              </w:txbxContent>
            </v:textbox>
          </v:rect>
        </w:pict>
      </w:r>
    </w:p>
    <w:p w:rsidR="00D36EC1" w:rsidRPr="00464D83" w:rsidRDefault="001D1C0F" w:rsidP="00D36EC1">
      <w:pPr>
        <w:rPr>
          <w:rFonts w:ascii="仿宋" w:eastAsia="仿宋" w:hAnsi="仿宋"/>
          <w:szCs w:val="21"/>
        </w:rPr>
      </w:pPr>
      <w:r w:rsidRPr="001D1C0F">
        <w:rPr>
          <w:rFonts w:ascii="仿宋" w:eastAsia="仿宋" w:hAnsi="仿宋"/>
        </w:rPr>
        <w:pict>
          <v:rect id="Rectangle 146" o:spid="_x0000_s2055" style="position:absolute;left:0;text-align:left;margin-left:9pt;margin-top:7.8pt;width:99.05pt;height:23.35pt;z-index:251665408">
            <v:textbox>
              <w:txbxContent>
                <w:p w:rsidR="00D36EC1" w:rsidRDefault="00D36EC1" w:rsidP="00D36EC1">
                  <w:pPr>
                    <w:rPr>
                      <w:rFonts w:ascii="黑体" w:eastAsia="黑体" w:hAnsi="宋体"/>
                      <w:sz w:val="18"/>
                      <w:szCs w:val="18"/>
                    </w:rPr>
                  </w:pPr>
                  <w:r>
                    <w:rPr>
                      <w:rFonts w:hint="eastAsia"/>
                      <w:sz w:val="18"/>
                      <w:szCs w:val="18"/>
                    </w:rPr>
                    <w:t>2</w:t>
                  </w:r>
                  <w:r>
                    <w:rPr>
                      <w:sz w:val="18"/>
                      <w:szCs w:val="18"/>
                    </w:rPr>
                    <w:t>.</w:t>
                  </w:r>
                  <w:r>
                    <w:rPr>
                      <w:rFonts w:ascii="宋体" w:hAnsi="宋体" w:hint="eastAsia"/>
                      <w:sz w:val="18"/>
                      <w:szCs w:val="18"/>
                    </w:rPr>
                    <w:t xml:space="preserve"> </w:t>
                  </w:r>
                  <w:r>
                    <w:rPr>
                      <w:rFonts w:ascii="黑体" w:eastAsia="黑体" w:hAnsi="宋体" w:hint="eastAsia"/>
                      <w:sz w:val="18"/>
                      <w:szCs w:val="18"/>
                    </w:rPr>
                    <w:t>人才培养</w:t>
                  </w:r>
                </w:p>
                <w:p w:rsidR="00D36EC1" w:rsidRDefault="00D36EC1" w:rsidP="00D36EC1">
                  <w:pPr>
                    <w:rPr>
                      <w:rFonts w:ascii="黑体" w:eastAsia="黑体" w:hAnsi="宋体"/>
                      <w:sz w:val="18"/>
                      <w:szCs w:val="18"/>
                    </w:rPr>
                  </w:pPr>
                </w:p>
                <w:p w:rsidR="00D36EC1" w:rsidRDefault="00D36EC1" w:rsidP="00D36EC1">
                  <w:pPr>
                    <w:rPr>
                      <w:rFonts w:ascii="黑体" w:eastAsia="黑体" w:hAnsi="宋体"/>
                      <w:sz w:val="18"/>
                      <w:szCs w:val="18"/>
                    </w:rPr>
                  </w:pPr>
                </w:p>
                <w:p w:rsidR="00D36EC1" w:rsidRDefault="00D36EC1" w:rsidP="00D36EC1">
                  <w:pPr>
                    <w:rPr>
                      <w:sz w:val="18"/>
                      <w:szCs w:val="18"/>
                    </w:rPr>
                  </w:pPr>
                </w:p>
                <w:p w:rsidR="00D36EC1" w:rsidRDefault="00D36EC1" w:rsidP="00D36EC1">
                  <w:pPr>
                    <w:rPr>
                      <w:szCs w:val="18"/>
                    </w:rPr>
                  </w:pPr>
                </w:p>
              </w:txbxContent>
            </v:textbox>
          </v:rect>
        </w:pict>
      </w:r>
    </w:p>
    <w:p w:rsidR="00D36EC1" w:rsidRPr="00464D83" w:rsidRDefault="001D1C0F" w:rsidP="00D36EC1">
      <w:pPr>
        <w:rPr>
          <w:rFonts w:ascii="仿宋" w:eastAsia="仿宋" w:hAnsi="仿宋"/>
          <w:szCs w:val="21"/>
        </w:rPr>
      </w:pPr>
      <w:r w:rsidRPr="001D1C0F">
        <w:rPr>
          <w:rFonts w:ascii="仿宋" w:eastAsia="仿宋" w:hAnsi="仿宋"/>
        </w:rPr>
        <w:pict>
          <v:line id="Line 141" o:spid="_x0000_s2052" style="position:absolute;left:0;text-align:left;z-index:251662336" from="108pt,7.8pt" to="198pt,7.8pt"/>
        </w:pict>
      </w:r>
      <w:r w:rsidRPr="001D1C0F">
        <w:rPr>
          <w:rFonts w:ascii="仿宋" w:eastAsia="仿宋" w:hAnsi="仿宋"/>
        </w:rPr>
        <w:pict>
          <v:rect id="Rectangle 152" o:spid="_x0000_s2058" style="position:absolute;left:0;text-align:left;margin-left:198pt;margin-top:0;width:170.95pt;height:23.35pt;z-index:251668480">
            <v:textbox>
              <w:txbxContent>
                <w:p w:rsidR="00D36EC1" w:rsidRDefault="00D36EC1" w:rsidP="00D36EC1">
                  <w:pPr>
                    <w:rPr>
                      <w:szCs w:val="18"/>
                    </w:rPr>
                  </w:pPr>
                  <w:r>
                    <w:rPr>
                      <w:rFonts w:hint="eastAsia"/>
                      <w:sz w:val="18"/>
                      <w:szCs w:val="18"/>
                    </w:rPr>
                    <w:t>2.3</w:t>
                  </w:r>
                  <w:r>
                    <w:rPr>
                      <w:rFonts w:ascii="宋体" w:hAnsi="宋体" w:hint="eastAsia"/>
                      <w:color w:val="000000"/>
                      <w:sz w:val="18"/>
                      <w:szCs w:val="18"/>
                    </w:rPr>
                    <w:t>课程教学</w:t>
                  </w:r>
                </w:p>
              </w:txbxContent>
            </v:textbox>
          </v:rect>
        </w:pict>
      </w:r>
    </w:p>
    <w:p w:rsidR="00D36EC1" w:rsidRPr="00464D83" w:rsidRDefault="00D36EC1" w:rsidP="00D36EC1">
      <w:pPr>
        <w:rPr>
          <w:rFonts w:ascii="仿宋" w:eastAsia="仿宋" w:hAnsi="仿宋"/>
          <w:szCs w:val="21"/>
        </w:rPr>
      </w:pPr>
    </w:p>
    <w:p w:rsidR="00D36EC1" w:rsidRPr="00464D83" w:rsidRDefault="001D1C0F" w:rsidP="00D36EC1">
      <w:pPr>
        <w:rPr>
          <w:rFonts w:ascii="仿宋" w:eastAsia="仿宋" w:hAnsi="仿宋"/>
          <w:szCs w:val="21"/>
        </w:rPr>
      </w:pPr>
      <w:r>
        <w:rPr>
          <w:rFonts w:ascii="仿宋" w:eastAsia="仿宋" w:hAnsi="仿宋"/>
          <w:szCs w:val="21"/>
        </w:rPr>
        <w:pict>
          <v:line id="Line 74" o:spid="_x0000_s2060" style="position:absolute;left:0;text-align:left;z-index:251670528" from="153pt,7.8pt" to="197.95pt,7.8pt"/>
        </w:pict>
      </w:r>
      <w:r>
        <w:rPr>
          <w:rFonts w:ascii="仿宋" w:eastAsia="仿宋" w:hAnsi="仿宋"/>
          <w:szCs w:val="21"/>
        </w:rPr>
        <w:pict>
          <v:rect id="Rectangle 11" o:spid="_x0000_s2059" style="position:absolute;left:0;text-align:left;margin-left:198pt;margin-top:0;width:171pt;height:23.4pt;z-index:251669504">
            <v:textbox>
              <w:txbxContent>
                <w:p w:rsidR="00D36EC1" w:rsidRDefault="00D36EC1" w:rsidP="00D36EC1">
                  <w:pPr>
                    <w:rPr>
                      <w:szCs w:val="18"/>
                    </w:rPr>
                  </w:pPr>
                  <w:r>
                    <w:rPr>
                      <w:rFonts w:hint="eastAsia"/>
                      <w:sz w:val="18"/>
                      <w:szCs w:val="18"/>
                    </w:rPr>
                    <w:t>2</w:t>
                  </w:r>
                  <w:r>
                    <w:rPr>
                      <w:sz w:val="18"/>
                      <w:szCs w:val="18"/>
                    </w:rPr>
                    <w:t>.</w:t>
                  </w:r>
                  <w:r>
                    <w:rPr>
                      <w:rFonts w:hint="eastAsia"/>
                      <w:sz w:val="18"/>
                      <w:szCs w:val="18"/>
                    </w:rPr>
                    <w:t>4</w:t>
                  </w:r>
                  <w:r>
                    <w:rPr>
                      <w:rFonts w:ascii="宋体" w:hAnsi="宋体" w:hint="eastAsia"/>
                      <w:color w:val="000000"/>
                      <w:sz w:val="18"/>
                      <w:szCs w:val="18"/>
                    </w:rPr>
                    <w:t>实践教学</w:t>
                  </w:r>
                </w:p>
              </w:txbxContent>
            </v:textbox>
          </v:rect>
        </w:pict>
      </w:r>
    </w:p>
    <w:p w:rsidR="00D36EC1" w:rsidRPr="00464D83" w:rsidRDefault="00D36EC1" w:rsidP="00D36EC1">
      <w:pPr>
        <w:rPr>
          <w:rFonts w:ascii="仿宋" w:eastAsia="仿宋" w:hAnsi="仿宋"/>
          <w:szCs w:val="21"/>
        </w:rPr>
      </w:pPr>
    </w:p>
    <w:p w:rsidR="00D36EC1" w:rsidRPr="00464D83" w:rsidRDefault="001D1C0F" w:rsidP="00D36EC1">
      <w:pPr>
        <w:rPr>
          <w:rFonts w:ascii="仿宋" w:eastAsia="仿宋" w:hAnsi="仿宋"/>
          <w:szCs w:val="21"/>
        </w:rPr>
      </w:pPr>
      <w:r w:rsidRPr="001D1C0F">
        <w:rPr>
          <w:rFonts w:ascii="仿宋" w:eastAsia="仿宋" w:hAnsi="仿宋"/>
        </w:rPr>
        <w:pict>
          <v:rect id="Rectangle 89" o:spid="_x0000_s2050" style="position:absolute;left:0;text-align:left;margin-left:198pt;margin-top:0;width:170.95pt;height:23.35pt;z-index:251660288">
            <v:textbox>
              <w:txbxContent>
                <w:p w:rsidR="00D36EC1" w:rsidRDefault="00D36EC1" w:rsidP="00D36EC1">
                  <w:pPr>
                    <w:rPr>
                      <w:sz w:val="18"/>
                      <w:szCs w:val="18"/>
                    </w:rPr>
                  </w:pPr>
                  <w:r>
                    <w:rPr>
                      <w:rFonts w:hint="eastAsia"/>
                      <w:sz w:val="18"/>
                      <w:szCs w:val="18"/>
                    </w:rPr>
                    <w:t>2.5</w:t>
                  </w:r>
                  <w:r>
                    <w:rPr>
                      <w:rFonts w:ascii="宋体" w:hAnsi="宋体" w:hint="eastAsia"/>
                      <w:color w:val="000000"/>
                      <w:sz w:val="18"/>
                      <w:szCs w:val="18"/>
                    </w:rPr>
                    <w:t>学位授予</w:t>
                  </w:r>
                </w:p>
              </w:txbxContent>
            </v:textbox>
          </v:rect>
        </w:pict>
      </w:r>
    </w:p>
    <w:p w:rsidR="00D36EC1" w:rsidRPr="00464D83" w:rsidRDefault="001D1C0F" w:rsidP="00D36EC1">
      <w:pPr>
        <w:rPr>
          <w:rFonts w:ascii="仿宋" w:eastAsia="仿宋" w:hAnsi="仿宋"/>
          <w:szCs w:val="21"/>
        </w:rPr>
      </w:pPr>
      <w:r>
        <w:rPr>
          <w:rFonts w:ascii="仿宋" w:eastAsia="仿宋" w:hAnsi="仿宋"/>
          <w:szCs w:val="21"/>
        </w:rPr>
        <w:pict>
          <v:line id="Line 79" o:spid="_x0000_s2061" style="position:absolute;left:0;text-align:left;z-index:251671552" from="153pt,0" to="198pt,0"/>
        </w:pict>
      </w:r>
    </w:p>
    <w:p w:rsidR="00D36EC1" w:rsidRPr="00464D83" w:rsidRDefault="001D1C0F" w:rsidP="00D36EC1">
      <w:pPr>
        <w:rPr>
          <w:rFonts w:ascii="仿宋" w:eastAsia="仿宋" w:hAnsi="仿宋"/>
        </w:rPr>
      </w:pPr>
      <w:r>
        <w:rPr>
          <w:rFonts w:ascii="仿宋" w:eastAsia="仿宋" w:hAnsi="仿宋"/>
        </w:rPr>
        <w:pict>
          <v:rect id="Rectangle 168" o:spid="_x0000_s2067" style="position:absolute;left:0;text-align:left;margin-left:198pt;margin-top:0;width:170.95pt;height:23.45pt;z-index:251677696">
            <v:textbox>
              <w:txbxContent>
                <w:p w:rsidR="00D36EC1" w:rsidRDefault="00D36EC1" w:rsidP="00D36EC1">
                  <w:pPr>
                    <w:rPr>
                      <w:rFonts w:ascii="黑体" w:eastAsia="黑体"/>
                      <w:sz w:val="18"/>
                      <w:szCs w:val="18"/>
                    </w:rPr>
                  </w:pPr>
                  <w:r>
                    <w:rPr>
                      <w:rFonts w:eastAsia="黑体" w:hint="eastAsia"/>
                      <w:sz w:val="18"/>
                      <w:szCs w:val="18"/>
                    </w:rPr>
                    <w:t>3</w:t>
                  </w:r>
                  <w:r>
                    <w:rPr>
                      <w:rFonts w:eastAsia="黑体"/>
                      <w:sz w:val="18"/>
                      <w:szCs w:val="18"/>
                    </w:rPr>
                    <w:t>.1</w:t>
                  </w:r>
                  <w:r>
                    <w:rPr>
                      <w:rFonts w:ascii="宋体" w:hAnsi="宋体" w:hint="eastAsia"/>
                      <w:color w:val="000000"/>
                      <w:sz w:val="18"/>
                      <w:szCs w:val="18"/>
                    </w:rPr>
                    <w:t>制度建设</w:t>
                  </w:r>
                </w:p>
                <w:p w:rsidR="00D36EC1" w:rsidRDefault="00D36EC1" w:rsidP="00D36EC1">
                  <w:pPr>
                    <w:rPr>
                      <w:szCs w:val="18"/>
                    </w:rPr>
                  </w:pPr>
                </w:p>
              </w:txbxContent>
            </v:textbox>
          </v:rect>
        </w:pict>
      </w:r>
    </w:p>
    <w:p w:rsidR="00D36EC1" w:rsidRPr="00464D83" w:rsidRDefault="001D1C0F" w:rsidP="00D36EC1">
      <w:pPr>
        <w:rPr>
          <w:rFonts w:ascii="仿宋" w:eastAsia="仿宋" w:hAnsi="仿宋"/>
        </w:rPr>
      </w:pPr>
      <w:r>
        <w:rPr>
          <w:rFonts w:ascii="仿宋" w:eastAsia="仿宋" w:hAnsi="仿宋"/>
        </w:rPr>
        <w:pict>
          <v:rect id="Rectangle 166" o:spid="_x0000_s2066" style="position:absolute;left:0;text-align:left;margin-left:9pt;margin-top:7.8pt;width:99pt;height:39pt;z-index:251676672">
            <v:textbox>
              <w:txbxContent>
                <w:p w:rsidR="00D36EC1" w:rsidRDefault="00D36EC1" w:rsidP="00D36EC1">
                  <w:pPr>
                    <w:rPr>
                      <w:rFonts w:ascii="黑体" w:eastAsia="黑体"/>
                      <w:sz w:val="18"/>
                      <w:szCs w:val="18"/>
                    </w:rPr>
                  </w:pPr>
                  <w:r>
                    <w:rPr>
                      <w:rFonts w:eastAsia="黑体" w:hint="eastAsia"/>
                      <w:sz w:val="18"/>
                      <w:szCs w:val="18"/>
                    </w:rPr>
                    <w:t>3</w:t>
                  </w:r>
                  <w:r>
                    <w:rPr>
                      <w:rFonts w:eastAsia="黑体"/>
                      <w:sz w:val="18"/>
                      <w:szCs w:val="18"/>
                    </w:rPr>
                    <w:t>.</w:t>
                  </w:r>
                  <w:r>
                    <w:rPr>
                      <w:rFonts w:ascii="宋体" w:hAnsi="宋体" w:hint="eastAsia"/>
                      <w:sz w:val="18"/>
                      <w:szCs w:val="18"/>
                    </w:rPr>
                    <w:t xml:space="preserve"> </w:t>
                  </w:r>
                  <w:r>
                    <w:rPr>
                      <w:rFonts w:ascii="黑体" w:eastAsia="黑体" w:hAnsi="宋体" w:hint="eastAsia"/>
                      <w:sz w:val="18"/>
                      <w:szCs w:val="18"/>
                    </w:rPr>
                    <w:t>质量保障</w:t>
                  </w:r>
                </w:p>
              </w:txbxContent>
            </v:textbox>
          </v:rect>
        </w:pict>
      </w:r>
      <w:r>
        <w:rPr>
          <w:rFonts w:ascii="仿宋" w:eastAsia="仿宋" w:hAnsi="仿宋"/>
        </w:rPr>
        <w:pict>
          <v:line id="Line 132" o:spid="_x0000_s2062" style="position:absolute;left:0;text-align:left;flip:x;z-index:251672576" from="153pt,0" to="153.05pt,62.4pt"/>
        </w:pict>
      </w:r>
      <w:r>
        <w:rPr>
          <w:rFonts w:ascii="仿宋" w:eastAsia="仿宋" w:hAnsi="仿宋"/>
        </w:rPr>
        <w:pict>
          <v:line id="Line 149" o:spid="_x0000_s2065" style="position:absolute;left:0;text-align:left;flip:y;z-index:251675648" from="153pt,0" to="198pt,0"/>
        </w:pict>
      </w:r>
    </w:p>
    <w:p w:rsidR="00D36EC1" w:rsidRPr="00464D83" w:rsidRDefault="001D1C0F" w:rsidP="00D36EC1">
      <w:pPr>
        <w:rPr>
          <w:rFonts w:ascii="仿宋" w:eastAsia="仿宋" w:hAnsi="仿宋"/>
        </w:rPr>
      </w:pPr>
      <w:r>
        <w:rPr>
          <w:rFonts w:ascii="仿宋" w:eastAsia="仿宋" w:hAnsi="仿宋"/>
        </w:rPr>
        <w:pict>
          <v:rect id="Rectangle 169" o:spid="_x0000_s2068" style="position:absolute;left:0;text-align:left;margin-left:198pt;margin-top:0;width:170.95pt;height:23.35pt;z-index:251678720">
            <v:textbox>
              <w:txbxContent>
                <w:p w:rsidR="00D36EC1" w:rsidRDefault="00D36EC1" w:rsidP="00D36EC1">
                  <w:pPr>
                    <w:rPr>
                      <w:rFonts w:ascii="黑体" w:eastAsia="黑体"/>
                      <w:sz w:val="18"/>
                      <w:szCs w:val="18"/>
                    </w:rPr>
                  </w:pPr>
                  <w:r>
                    <w:rPr>
                      <w:rFonts w:eastAsia="黑体" w:hint="eastAsia"/>
                      <w:sz w:val="18"/>
                      <w:szCs w:val="18"/>
                    </w:rPr>
                    <w:t>3</w:t>
                  </w:r>
                  <w:r>
                    <w:rPr>
                      <w:rFonts w:eastAsia="黑体"/>
                      <w:sz w:val="18"/>
                      <w:szCs w:val="18"/>
                    </w:rPr>
                    <w:t>.2</w:t>
                  </w:r>
                  <w:r>
                    <w:rPr>
                      <w:rFonts w:ascii="宋体" w:hAnsi="宋体" w:hint="eastAsia"/>
                      <w:color w:val="000000"/>
                      <w:sz w:val="18"/>
                      <w:szCs w:val="18"/>
                    </w:rPr>
                    <w:t>过程管理</w:t>
                  </w:r>
                </w:p>
                <w:p w:rsidR="00D36EC1" w:rsidRDefault="00D36EC1" w:rsidP="00D36EC1">
                  <w:pPr>
                    <w:rPr>
                      <w:szCs w:val="18"/>
                    </w:rPr>
                  </w:pPr>
                </w:p>
              </w:txbxContent>
            </v:textbox>
          </v:rect>
        </w:pict>
      </w:r>
    </w:p>
    <w:p w:rsidR="00D36EC1" w:rsidRPr="00464D83" w:rsidRDefault="001D1C0F" w:rsidP="00D36EC1">
      <w:pPr>
        <w:rPr>
          <w:rFonts w:ascii="仿宋" w:eastAsia="仿宋" w:hAnsi="仿宋"/>
          <w:szCs w:val="21"/>
        </w:rPr>
      </w:pPr>
      <w:r w:rsidRPr="001D1C0F">
        <w:rPr>
          <w:rFonts w:ascii="仿宋" w:eastAsia="仿宋" w:hAnsi="仿宋"/>
        </w:rPr>
        <w:pict>
          <v:line id="Line 147" o:spid="_x0000_s2064" style="position:absolute;left:0;text-align:left;z-index:251674624" from="108pt,0" to="198pt,0"/>
        </w:pict>
      </w:r>
    </w:p>
    <w:p w:rsidR="00D36EC1" w:rsidRPr="00464D83" w:rsidRDefault="001D1C0F" w:rsidP="00D36EC1">
      <w:pPr>
        <w:rPr>
          <w:rFonts w:ascii="仿宋" w:eastAsia="仿宋" w:hAnsi="仿宋"/>
          <w:szCs w:val="21"/>
        </w:rPr>
      </w:pPr>
      <w:r w:rsidRPr="001D1C0F">
        <w:rPr>
          <w:rFonts w:ascii="仿宋" w:eastAsia="仿宋" w:hAnsi="仿宋"/>
        </w:rPr>
        <w:pict>
          <v:rect id="Rectangle 170" o:spid="_x0000_s2069" style="position:absolute;left:0;text-align:left;margin-left:198pt;margin-top:0;width:170.95pt;height:23.35pt;z-index:251679744">
            <v:textbox>
              <w:txbxContent>
                <w:p w:rsidR="00D36EC1" w:rsidRDefault="00D36EC1" w:rsidP="00D36EC1">
                  <w:pPr>
                    <w:rPr>
                      <w:rFonts w:ascii="黑体" w:eastAsia="黑体"/>
                      <w:sz w:val="18"/>
                      <w:szCs w:val="18"/>
                    </w:rPr>
                  </w:pPr>
                  <w:r>
                    <w:rPr>
                      <w:rFonts w:eastAsia="黑体" w:hint="eastAsia"/>
                      <w:sz w:val="18"/>
                      <w:szCs w:val="18"/>
                    </w:rPr>
                    <w:t>3.3</w:t>
                  </w:r>
                  <w:r>
                    <w:rPr>
                      <w:rFonts w:ascii="宋体" w:hAnsi="宋体" w:hint="eastAsia"/>
                      <w:color w:val="000000"/>
                      <w:sz w:val="18"/>
                      <w:szCs w:val="18"/>
                    </w:rPr>
                    <w:t>学风教育</w:t>
                  </w:r>
                </w:p>
                <w:p w:rsidR="00D36EC1" w:rsidRDefault="00D36EC1" w:rsidP="00D36EC1">
                  <w:pPr>
                    <w:rPr>
                      <w:szCs w:val="18"/>
                    </w:rPr>
                  </w:pPr>
                </w:p>
              </w:txbxContent>
            </v:textbox>
          </v:rect>
        </w:pict>
      </w:r>
    </w:p>
    <w:p w:rsidR="00D36EC1" w:rsidRPr="00464D83" w:rsidRDefault="001D1C0F" w:rsidP="00D36EC1">
      <w:pPr>
        <w:rPr>
          <w:rFonts w:ascii="仿宋" w:eastAsia="仿宋" w:hAnsi="仿宋"/>
          <w:szCs w:val="21"/>
        </w:rPr>
      </w:pPr>
      <w:r w:rsidRPr="001D1C0F">
        <w:rPr>
          <w:rFonts w:ascii="仿宋" w:eastAsia="仿宋" w:hAnsi="仿宋"/>
        </w:rPr>
        <w:pict>
          <v:line id="Line 138" o:spid="_x0000_s2063" style="position:absolute;left:0;text-align:left;flip:y;z-index:251673600" from="153pt,0" to="198pt,0"/>
        </w:pict>
      </w:r>
    </w:p>
    <w:p w:rsidR="00D36EC1" w:rsidRPr="00464D83" w:rsidRDefault="00D36EC1" w:rsidP="00D36EC1">
      <w:pPr>
        <w:rPr>
          <w:rFonts w:ascii="仿宋" w:eastAsia="仿宋" w:hAnsi="仿宋"/>
          <w:szCs w:val="21"/>
        </w:rPr>
      </w:pPr>
    </w:p>
    <w:p w:rsidR="00D36EC1" w:rsidRPr="00464D83" w:rsidRDefault="00D36EC1" w:rsidP="00D36EC1">
      <w:pPr>
        <w:rPr>
          <w:rFonts w:ascii="仿宋" w:eastAsia="仿宋" w:hAnsi="仿宋"/>
          <w:szCs w:val="21"/>
        </w:rPr>
      </w:pPr>
    </w:p>
    <w:p w:rsidR="00D36EC1" w:rsidRPr="00464D83" w:rsidRDefault="00D36EC1" w:rsidP="00D36EC1">
      <w:pPr>
        <w:rPr>
          <w:rFonts w:ascii="仿宋" w:eastAsia="仿宋" w:hAnsi="仿宋"/>
          <w:szCs w:val="21"/>
        </w:rPr>
      </w:pPr>
    </w:p>
    <w:p w:rsidR="00D36EC1" w:rsidRPr="00464D83" w:rsidRDefault="00D36EC1" w:rsidP="00D36EC1">
      <w:pPr>
        <w:rPr>
          <w:rFonts w:ascii="仿宋" w:eastAsia="仿宋" w:hAnsi="仿宋"/>
          <w:szCs w:val="21"/>
        </w:rPr>
      </w:pPr>
    </w:p>
    <w:p w:rsidR="00D36EC1" w:rsidRPr="00464D83" w:rsidRDefault="00D36EC1" w:rsidP="00D36EC1">
      <w:pPr>
        <w:rPr>
          <w:rFonts w:ascii="仿宋" w:eastAsia="仿宋" w:hAnsi="仿宋"/>
          <w:szCs w:val="21"/>
        </w:rPr>
      </w:pPr>
    </w:p>
    <w:p w:rsidR="00D36EC1" w:rsidRPr="00464D83" w:rsidRDefault="00D36EC1" w:rsidP="00D36EC1">
      <w:pPr>
        <w:rPr>
          <w:rFonts w:ascii="仿宋" w:eastAsia="仿宋" w:hAnsi="仿宋"/>
          <w:szCs w:val="21"/>
        </w:rPr>
      </w:pPr>
    </w:p>
    <w:p w:rsidR="00D36EC1" w:rsidRDefault="00D36EC1" w:rsidP="00D36EC1">
      <w:pPr>
        <w:rPr>
          <w:rFonts w:ascii="仿宋" w:eastAsia="仿宋" w:hAnsi="仿宋"/>
          <w:szCs w:val="21"/>
        </w:rPr>
      </w:pPr>
    </w:p>
    <w:p w:rsidR="00464D83" w:rsidRDefault="00464D83" w:rsidP="00D36EC1">
      <w:pPr>
        <w:rPr>
          <w:rFonts w:ascii="仿宋" w:eastAsia="仿宋" w:hAnsi="仿宋"/>
          <w:szCs w:val="21"/>
        </w:rPr>
      </w:pPr>
    </w:p>
    <w:p w:rsidR="00464D83" w:rsidRDefault="00464D83" w:rsidP="00D36EC1">
      <w:pPr>
        <w:rPr>
          <w:rFonts w:ascii="仿宋" w:eastAsia="仿宋" w:hAnsi="仿宋"/>
          <w:szCs w:val="21"/>
        </w:rPr>
      </w:pPr>
    </w:p>
    <w:p w:rsidR="00464D83" w:rsidRDefault="00464D83" w:rsidP="00D36EC1">
      <w:pPr>
        <w:rPr>
          <w:rFonts w:ascii="仿宋" w:eastAsia="仿宋" w:hAnsi="仿宋"/>
          <w:szCs w:val="21"/>
        </w:rPr>
      </w:pPr>
    </w:p>
    <w:p w:rsidR="00464D83" w:rsidRDefault="00464D83" w:rsidP="00D36EC1">
      <w:pPr>
        <w:rPr>
          <w:rFonts w:ascii="仿宋" w:eastAsia="仿宋" w:hAnsi="仿宋"/>
          <w:szCs w:val="21"/>
        </w:rPr>
      </w:pPr>
    </w:p>
    <w:p w:rsidR="00464D83" w:rsidRPr="00464D83" w:rsidRDefault="00464D83" w:rsidP="00D36EC1">
      <w:pPr>
        <w:rPr>
          <w:rFonts w:ascii="仿宋" w:eastAsia="仿宋" w:hAnsi="仿宋"/>
          <w:szCs w:val="21"/>
        </w:rPr>
      </w:pPr>
    </w:p>
    <w:p w:rsidR="00D36EC1" w:rsidRPr="00464D83" w:rsidRDefault="00D36EC1" w:rsidP="00D36EC1">
      <w:pPr>
        <w:jc w:val="center"/>
        <w:rPr>
          <w:rFonts w:ascii="仿宋" w:eastAsia="仿宋" w:hAnsi="仿宋"/>
          <w:sz w:val="28"/>
          <w:szCs w:val="28"/>
        </w:rPr>
      </w:pPr>
      <w:r w:rsidRPr="00464D83">
        <w:rPr>
          <w:rFonts w:ascii="仿宋" w:eastAsia="仿宋" w:hAnsi="仿宋"/>
          <w:sz w:val="28"/>
          <w:szCs w:val="28"/>
        </w:rPr>
        <w:t>二、评估指标体系详表</w:t>
      </w:r>
    </w:p>
    <w:p w:rsidR="00D36EC1" w:rsidRPr="00464D83" w:rsidRDefault="00D36EC1" w:rsidP="00D36EC1">
      <w:pPr>
        <w:jc w:val="center"/>
        <w:rPr>
          <w:rFonts w:ascii="仿宋" w:eastAsia="仿宋" w:hAnsi="仿宋"/>
          <w:szCs w:val="21"/>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9"/>
        <w:gridCol w:w="929"/>
        <w:gridCol w:w="1800"/>
        <w:gridCol w:w="3240"/>
        <w:gridCol w:w="540"/>
        <w:gridCol w:w="708"/>
        <w:gridCol w:w="722"/>
        <w:gridCol w:w="730"/>
      </w:tblGrid>
      <w:tr w:rsidR="00D36EC1" w:rsidRPr="00464D83" w:rsidTr="00464D83">
        <w:trPr>
          <w:cantSplit/>
          <w:trHeight w:val="612"/>
          <w:jc w:val="center"/>
        </w:trPr>
        <w:tc>
          <w:tcPr>
            <w:tcW w:w="799" w:type="dxa"/>
            <w:vMerge w:val="restart"/>
            <w:vAlign w:val="center"/>
          </w:tcPr>
          <w:p w:rsidR="00D36EC1" w:rsidRPr="00464D83" w:rsidRDefault="00D36EC1" w:rsidP="00464D83">
            <w:pPr>
              <w:jc w:val="center"/>
              <w:rPr>
                <w:rFonts w:ascii="仿宋" w:eastAsia="仿宋" w:hAnsi="仿宋"/>
                <w:bCs/>
                <w:sz w:val="18"/>
                <w:szCs w:val="18"/>
              </w:rPr>
            </w:pPr>
            <w:r w:rsidRPr="00464D83">
              <w:rPr>
                <w:rFonts w:ascii="仿宋" w:eastAsia="仿宋" w:hAnsi="仿宋"/>
                <w:bCs/>
                <w:sz w:val="18"/>
                <w:szCs w:val="18"/>
              </w:rPr>
              <w:t>一级指标名称</w:t>
            </w:r>
          </w:p>
          <w:p w:rsidR="00D36EC1" w:rsidRPr="00464D83" w:rsidRDefault="00D36EC1" w:rsidP="00464D83">
            <w:pPr>
              <w:jc w:val="center"/>
              <w:rPr>
                <w:rFonts w:ascii="仿宋" w:eastAsia="仿宋" w:hAnsi="仿宋"/>
                <w:bCs/>
                <w:sz w:val="18"/>
                <w:szCs w:val="18"/>
              </w:rPr>
            </w:pPr>
            <w:r w:rsidRPr="00464D83">
              <w:rPr>
                <w:rFonts w:ascii="仿宋" w:eastAsia="仿宋" w:hAnsi="仿宋"/>
                <w:bCs/>
                <w:sz w:val="18"/>
                <w:szCs w:val="18"/>
              </w:rPr>
              <w:t>（总分值）</w:t>
            </w:r>
          </w:p>
        </w:tc>
        <w:tc>
          <w:tcPr>
            <w:tcW w:w="929" w:type="dxa"/>
            <w:vMerge w:val="restart"/>
            <w:vAlign w:val="center"/>
          </w:tcPr>
          <w:p w:rsidR="00D36EC1" w:rsidRPr="00464D83" w:rsidRDefault="00D36EC1" w:rsidP="00464D83">
            <w:pPr>
              <w:jc w:val="center"/>
              <w:rPr>
                <w:rFonts w:ascii="仿宋" w:eastAsia="仿宋" w:hAnsi="仿宋"/>
                <w:bCs/>
                <w:sz w:val="18"/>
                <w:szCs w:val="18"/>
              </w:rPr>
            </w:pPr>
            <w:r w:rsidRPr="00464D83">
              <w:rPr>
                <w:rFonts w:ascii="仿宋" w:eastAsia="仿宋" w:hAnsi="仿宋"/>
                <w:bCs/>
                <w:sz w:val="18"/>
                <w:szCs w:val="18"/>
              </w:rPr>
              <w:t>二级指标名称（分值）</w:t>
            </w:r>
          </w:p>
        </w:tc>
        <w:tc>
          <w:tcPr>
            <w:tcW w:w="1800" w:type="dxa"/>
            <w:vMerge w:val="restart"/>
            <w:vAlign w:val="center"/>
          </w:tcPr>
          <w:p w:rsidR="00D36EC1" w:rsidRPr="00464D83" w:rsidRDefault="00D36EC1" w:rsidP="00464D83">
            <w:pPr>
              <w:jc w:val="center"/>
              <w:rPr>
                <w:rFonts w:ascii="仿宋" w:eastAsia="仿宋" w:hAnsi="仿宋"/>
                <w:bCs/>
                <w:sz w:val="18"/>
                <w:szCs w:val="18"/>
              </w:rPr>
            </w:pPr>
            <w:r w:rsidRPr="00464D83">
              <w:rPr>
                <w:rFonts w:ascii="仿宋" w:eastAsia="仿宋" w:hAnsi="仿宋"/>
                <w:bCs/>
                <w:sz w:val="18"/>
                <w:szCs w:val="18"/>
              </w:rPr>
              <w:t>评估指标主要测评点</w:t>
            </w:r>
          </w:p>
        </w:tc>
        <w:tc>
          <w:tcPr>
            <w:tcW w:w="3780" w:type="dxa"/>
            <w:gridSpan w:val="2"/>
            <w:vMerge w:val="restart"/>
            <w:vAlign w:val="center"/>
          </w:tcPr>
          <w:p w:rsidR="00D36EC1" w:rsidRPr="00464D83" w:rsidRDefault="00D36EC1" w:rsidP="00464D83">
            <w:pPr>
              <w:jc w:val="center"/>
              <w:rPr>
                <w:rFonts w:ascii="仿宋" w:eastAsia="仿宋" w:hAnsi="仿宋"/>
                <w:bCs/>
                <w:sz w:val="18"/>
                <w:szCs w:val="18"/>
              </w:rPr>
            </w:pPr>
            <w:r w:rsidRPr="00464D83">
              <w:rPr>
                <w:rFonts w:ascii="仿宋" w:eastAsia="仿宋" w:hAnsi="仿宋"/>
                <w:bCs/>
                <w:sz w:val="18"/>
                <w:szCs w:val="18"/>
              </w:rPr>
              <w:t>本测评点的具体表现</w:t>
            </w:r>
          </w:p>
          <w:p w:rsidR="00D36EC1" w:rsidRPr="00464D83" w:rsidRDefault="00D36EC1" w:rsidP="00464D83">
            <w:pPr>
              <w:jc w:val="center"/>
              <w:rPr>
                <w:rFonts w:ascii="仿宋" w:eastAsia="仿宋" w:hAnsi="仿宋"/>
                <w:bCs/>
                <w:sz w:val="18"/>
                <w:szCs w:val="18"/>
              </w:rPr>
            </w:pPr>
            <w:r w:rsidRPr="00464D83">
              <w:rPr>
                <w:rFonts w:ascii="仿宋" w:eastAsia="仿宋" w:hAnsi="仿宋"/>
                <w:bCs/>
                <w:sz w:val="18"/>
                <w:szCs w:val="18"/>
              </w:rPr>
              <w:t>及相应得分</w:t>
            </w:r>
            <w:r w:rsidRPr="00464D83">
              <w:rPr>
                <w:rFonts w:ascii="仿宋" w:eastAsia="仿宋" w:hAnsi="仿宋"/>
                <w:bCs/>
                <w:color w:val="000000"/>
                <w:sz w:val="18"/>
                <w:szCs w:val="18"/>
              </w:rPr>
              <w:t>标准</w:t>
            </w:r>
          </w:p>
        </w:tc>
        <w:tc>
          <w:tcPr>
            <w:tcW w:w="1430" w:type="dxa"/>
            <w:gridSpan w:val="2"/>
            <w:vAlign w:val="center"/>
          </w:tcPr>
          <w:p w:rsidR="00D36EC1" w:rsidRPr="00464D83" w:rsidRDefault="00D36EC1" w:rsidP="00464D83">
            <w:pPr>
              <w:jc w:val="center"/>
              <w:rPr>
                <w:rFonts w:ascii="仿宋" w:eastAsia="仿宋" w:hAnsi="仿宋"/>
                <w:bCs/>
                <w:sz w:val="18"/>
                <w:szCs w:val="18"/>
              </w:rPr>
            </w:pPr>
            <w:r w:rsidRPr="00464D83">
              <w:rPr>
                <w:rFonts w:ascii="仿宋" w:eastAsia="仿宋" w:hAnsi="仿宋"/>
                <w:bCs/>
                <w:sz w:val="18"/>
                <w:szCs w:val="18"/>
              </w:rPr>
              <w:t>相应实测分值</w:t>
            </w:r>
          </w:p>
        </w:tc>
        <w:tc>
          <w:tcPr>
            <w:tcW w:w="730" w:type="dxa"/>
            <w:vMerge w:val="restart"/>
            <w:textDirection w:val="tbRlV"/>
            <w:vAlign w:val="center"/>
          </w:tcPr>
          <w:p w:rsidR="00D36EC1" w:rsidRPr="00464D83" w:rsidRDefault="00D36EC1" w:rsidP="00464D83">
            <w:pPr>
              <w:ind w:left="113" w:right="113"/>
              <w:jc w:val="center"/>
              <w:rPr>
                <w:rFonts w:ascii="仿宋" w:eastAsia="仿宋" w:hAnsi="仿宋"/>
                <w:bCs/>
                <w:sz w:val="18"/>
                <w:szCs w:val="18"/>
              </w:rPr>
            </w:pPr>
            <w:r w:rsidRPr="00464D83">
              <w:rPr>
                <w:rFonts w:ascii="仿宋" w:eastAsia="仿宋" w:hAnsi="仿宋"/>
                <w:bCs/>
                <w:sz w:val="18"/>
                <w:szCs w:val="18"/>
              </w:rPr>
              <w:t>汇总分及总得分</w:t>
            </w:r>
          </w:p>
        </w:tc>
      </w:tr>
      <w:tr w:rsidR="00464D83" w:rsidRPr="00464D83" w:rsidTr="007F5781">
        <w:trPr>
          <w:cantSplit/>
          <w:trHeight w:val="1664"/>
          <w:jc w:val="center"/>
        </w:trPr>
        <w:tc>
          <w:tcPr>
            <w:tcW w:w="799" w:type="dxa"/>
            <w:vMerge/>
            <w:vAlign w:val="center"/>
          </w:tcPr>
          <w:p w:rsidR="00464D83" w:rsidRPr="00464D83" w:rsidRDefault="00464D83" w:rsidP="00464D83">
            <w:pPr>
              <w:jc w:val="center"/>
              <w:rPr>
                <w:rFonts w:ascii="仿宋" w:eastAsia="仿宋" w:hAnsi="仿宋"/>
                <w:bCs/>
                <w:sz w:val="18"/>
                <w:szCs w:val="18"/>
              </w:rPr>
            </w:pPr>
          </w:p>
        </w:tc>
        <w:tc>
          <w:tcPr>
            <w:tcW w:w="929" w:type="dxa"/>
            <w:vMerge/>
            <w:vAlign w:val="center"/>
          </w:tcPr>
          <w:p w:rsidR="00464D83" w:rsidRPr="00464D83" w:rsidRDefault="00464D83" w:rsidP="00464D83">
            <w:pPr>
              <w:jc w:val="center"/>
              <w:rPr>
                <w:rFonts w:ascii="仿宋" w:eastAsia="仿宋" w:hAnsi="仿宋"/>
                <w:bCs/>
                <w:sz w:val="18"/>
                <w:szCs w:val="18"/>
              </w:rPr>
            </w:pPr>
          </w:p>
        </w:tc>
        <w:tc>
          <w:tcPr>
            <w:tcW w:w="1800" w:type="dxa"/>
            <w:vMerge/>
            <w:vAlign w:val="center"/>
          </w:tcPr>
          <w:p w:rsidR="00464D83" w:rsidRPr="00464D83" w:rsidRDefault="00464D83" w:rsidP="00464D83">
            <w:pPr>
              <w:jc w:val="center"/>
              <w:rPr>
                <w:rFonts w:ascii="仿宋" w:eastAsia="仿宋" w:hAnsi="仿宋"/>
                <w:bCs/>
                <w:sz w:val="18"/>
                <w:szCs w:val="18"/>
              </w:rPr>
            </w:pPr>
          </w:p>
        </w:tc>
        <w:tc>
          <w:tcPr>
            <w:tcW w:w="3780" w:type="dxa"/>
            <w:gridSpan w:val="2"/>
            <w:vMerge/>
            <w:vAlign w:val="center"/>
          </w:tcPr>
          <w:p w:rsidR="00464D83" w:rsidRPr="00464D83" w:rsidRDefault="00464D83" w:rsidP="00464D83">
            <w:pPr>
              <w:jc w:val="center"/>
              <w:rPr>
                <w:rFonts w:ascii="仿宋" w:eastAsia="仿宋" w:hAnsi="仿宋"/>
                <w:bCs/>
                <w:sz w:val="18"/>
                <w:szCs w:val="18"/>
              </w:rPr>
            </w:pPr>
          </w:p>
        </w:tc>
        <w:tc>
          <w:tcPr>
            <w:tcW w:w="708" w:type="dxa"/>
            <w:textDirection w:val="tbRlV"/>
            <w:vAlign w:val="center"/>
          </w:tcPr>
          <w:p w:rsidR="00464D83" w:rsidRPr="00464D83" w:rsidRDefault="00464D83" w:rsidP="00464D83">
            <w:pPr>
              <w:ind w:left="113" w:right="113"/>
              <w:jc w:val="center"/>
              <w:rPr>
                <w:rFonts w:ascii="仿宋" w:eastAsia="仿宋" w:hAnsi="仿宋"/>
                <w:bCs/>
                <w:w w:val="80"/>
                <w:sz w:val="18"/>
                <w:szCs w:val="18"/>
              </w:rPr>
            </w:pPr>
            <w:r w:rsidRPr="00464D83">
              <w:rPr>
                <w:rFonts w:ascii="仿宋" w:eastAsia="仿宋" w:hAnsi="仿宋"/>
                <w:bCs/>
                <w:w w:val="80"/>
                <w:sz w:val="18"/>
                <w:szCs w:val="18"/>
              </w:rPr>
              <w:t>本测评点得分</w:t>
            </w:r>
          </w:p>
        </w:tc>
        <w:tc>
          <w:tcPr>
            <w:tcW w:w="722" w:type="dxa"/>
            <w:textDirection w:val="tbRlV"/>
            <w:vAlign w:val="center"/>
          </w:tcPr>
          <w:p w:rsidR="00464D83" w:rsidRPr="00464D83" w:rsidRDefault="00464D83" w:rsidP="00464D83">
            <w:pPr>
              <w:ind w:left="113" w:right="113"/>
              <w:jc w:val="center"/>
              <w:rPr>
                <w:rFonts w:ascii="仿宋" w:eastAsia="仿宋" w:hAnsi="仿宋"/>
                <w:bCs/>
                <w:w w:val="80"/>
                <w:sz w:val="18"/>
                <w:szCs w:val="18"/>
              </w:rPr>
            </w:pPr>
            <w:r w:rsidRPr="00464D83">
              <w:rPr>
                <w:rFonts w:ascii="仿宋" w:eastAsia="仿宋" w:hAnsi="仿宋"/>
                <w:bCs/>
                <w:w w:val="80"/>
                <w:sz w:val="18"/>
                <w:szCs w:val="18"/>
              </w:rPr>
              <w:t>二级指标得分</w:t>
            </w:r>
          </w:p>
        </w:tc>
        <w:tc>
          <w:tcPr>
            <w:tcW w:w="730" w:type="dxa"/>
            <w:vMerge/>
            <w:vAlign w:val="center"/>
          </w:tcPr>
          <w:p w:rsidR="00464D83" w:rsidRPr="00464D83" w:rsidRDefault="00464D83" w:rsidP="00464D83">
            <w:pPr>
              <w:jc w:val="center"/>
              <w:rPr>
                <w:rFonts w:ascii="仿宋" w:eastAsia="仿宋" w:hAnsi="仿宋"/>
                <w:b/>
                <w:sz w:val="18"/>
                <w:szCs w:val="18"/>
              </w:rPr>
            </w:pPr>
          </w:p>
        </w:tc>
      </w:tr>
      <w:tr w:rsidR="00D36EC1" w:rsidRPr="00464D83" w:rsidTr="00464D83">
        <w:trPr>
          <w:cantSplit/>
          <w:trHeight w:val="300"/>
          <w:jc w:val="center"/>
        </w:trPr>
        <w:tc>
          <w:tcPr>
            <w:tcW w:w="799" w:type="dxa"/>
            <w:vMerge w:val="restart"/>
            <w:vAlign w:val="center"/>
          </w:tcPr>
          <w:p w:rsidR="00D36EC1" w:rsidRPr="00464D83" w:rsidRDefault="00D36EC1" w:rsidP="00464D83">
            <w:pPr>
              <w:jc w:val="center"/>
              <w:rPr>
                <w:rFonts w:ascii="仿宋" w:eastAsia="仿宋" w:hAnsi="仿宋"/>
                <w:sz w:val="18"/>
                <w:szCs w:val="18"/>
              </w:rPr>
            </w:pPr>
            <w:r w:rsidRPr="00464D83">
              <w:rPr>
                <w:rFonts w:ascii="仿宋" w:eastAsia="仿宋" w:hAnsi="仿宋"/>
                <w:bCs/>
                <w:sz w:val="18"/>
                <w:szCs w:val="18"/>
              </w:rPr>
              <w:t>1.</w:t>
            </w:r>
            <w:r w:rsidRPr="00464D83">
              <w:rPr>
                <w:rFonts w:ascii="仿宋" w:eastAsia="仿宋" w:hAnsi="仿宋"/>
                <w:b/>
                <w:bCs/>
                <w:sz w:val="18"/>
                <w:szCs w:val="18"/>
              </w:rPr>
              <w:t>师资队伍</w:t>
            </w:r>
            <w:r w:rsidRPr="00464D83">
              <w:rPr>
                <w:rFonts w:ascii="仿宋" w:eastAsia="仿宋" w:hAnsi="仿宋"/>
                <w:sz w:val="18"/>
                <w:szCs w:val="18"/>
              </w:rPr>
              <w:t>（40分）</w:t>
            </w: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1.1专任教师数量变化及职称与学位结构优化（10分）</w:t>
            </w:r>
          </w:p>
        </w:tc>
        <w:tc>
          <w:tcPr>
            <w:tcW w:w="1800" w:type="dxa"/>
            <w:vMerge w:val="restart"/>
            <w:vAlign w:val="center"/>
          </w:tcPr>
          <w:p w:rsidR="00D36EC1" w:rsidRPr="00464D83" w:rsidRDefault="00D36EC1" w:rsidP="00464D83">
            <w:pPr>
              <w:jc w:val="center"/>
              <w:rPr>
                <w:rFonts w:ascii="仿宋" w:eastAsia="仿宋" w:hAnsi="仿宋"/>
                <w:b/>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b/>
                  <w:color w:val="000000"/>
                  <w:sz w:val="18"/>
                  <w:szCs w:val="18"/>
                </w:rPr>
                <w:t>1.1.1</w:t>
              </w:r>
            </w:smartTag>
            <w:r w:rsidRPr="00464D83">
              <w:rPr>
                <w:rFonts w:ascii="仿宋" w:eastAsia="仿宋" w:hAnsi="仿宋"/>
                <w:b/>
                <w:color w:val="000000"/>
                <w:sz w:val="18"/>
                <w:szCs w:val="18"/>
              </w:rPr>
              <w:t>承担法科8门必修课与5门推荐选修课专任教师总数变化（5分）</w:t>
            </w:r>
          </w:p>
        </w:tc>
        <w:tc>
          <w:tcPr>
            <w:tcW w:w="3240" w:type="dxa"/>
            <w:vAlign w:val="center"/>
          </w:tcPr>
          <w:p w:rsidR="00D36EC1" w:rsidRPr="00464D83" w:rsidRDefault="00D36EC1" w:rsidP="00464D83">
            <w:pPr>
              <w:jc w:val="center"/>
              <w:rPr>
                <w:rFonts w:ascii="仿宋" w:eastAsia="仿宋" w:hAnsi="仿宋"/>
                <w:bCs/>
                <w:color w:val="000000"/>
                <w:sz w:val="18"/>
                <w:szCs w:val="18"/>
              </w:rPr>
            </w:pPr>
            <w:r w:rsidRPr="00464D83">
              <w:rPr>
                <w:rFonts w:ascii="仿宋" w:eastAsia="仿宋" w:hAnsi="仿宋"/>
                <w:bCs/>
                <w:color w:val="000000"/>
                <w:sz w:val="18"/>
                <w:szCs w:val="18"/>
              </w:rPr>
              <w:t>仍为申报时23</w:t>
            </w:r>
            <w:r w:rsidR="00464D83">
              <w:rPr>
                <w:rFonts w:ascii="仿宋" w:eastAsia="仿宋" w:hAnsi="仿宋" w:hint="eastAsia"/>
                <w:bCs/>
                <w:color w:val="000000"/>
                <w:sz w:val="18"/>
                <w:szCs w:val="18"/>
              </w:rPr>
              <w:t>-</w:t>
            </w:r>
            <w:r w:rsidRPr="00464D83">
              <w:rPr>
                <w:rFonts w:ascii="仿宋" w:eastAsia="仿宋" w:hAnsi="仿宋"/>
                <w:bCs/>
                <w:color w:val="000000"/>
                <w:sz w:val="18"/>
                <w:szCs w:val="18"/>
              </w:rPr>
              <w:t>26人</w:t>
            </w:r>
          </w:p>
        </w:tc>
        <w:tc>
          <w:tcPr>
            <w:tcW w:w="540" w:type="dxa"/>
            <w:vAlign w:val="center"/>
          </w:tcPr>
          <w:p w:rsidR="00D36EC1" w:rsidRPr="00464D83" w:rsidRDefault="00D36EC1" w:rsidP="00464D83">
            <w:pPr>
              <w:jc w:val="center"/>
              <w:rPr>
                <w:rFonts w:ascii="仿宋" w:eastAsia="仿宋" w:hAnsi="仿宋"/>
                <w:b/>
                <w:bCs/>
                <w:color w:val="000000"/>
                <w:sz w:val="18"/>
                <w:szCs w:val="18"/>
              </w:rPr>
            </w:pPr>
            <w:r w:rsidRPr="00464D83">
              <w:rPr>
                <w:rFonts w:ascii="仿宋" w:eastAsia="仿宋" w:hAnsi="仿宋"/>
                <w:color w:val="000000"/>
                <w:sz w:val="18"/>
                <w:szCs w:val="18"/>
              </w:rPr>
              <w:t>2.5</w:t>
            </w:r>
          </w:p>
        </w:tc>
        <w:tc>
          <w:tcPr>
            <w:tcW w:w="708" w:type="dxa"/>
            <w:vMerge w:val="restart"/>
            <w:vAlign w:val="center"/>
          </w:tcPr>
          <w:p w:rsidR="00D36EC1" w:rsidRPr="00464D83" w:rsidRDefault="00D36EC1" w:rsidP="00464D83">
            <w:pPr>
              <w:jc w:val="center"/>
              <w:rPr>
                <w:rFonts w:ascii="仿宋" w:eastAsia="仿宋" w:hAnsi="仿宋"/>
                <w:color w:val="000000"/>
                <w:sz w:val="15"/>
                <w:szCs w:val="15"/>
              </w:rPr>
            </w:pPr>
          </w:p>
        </w:tc>
        <w:tc>
          <w:tcPr>
            <w:tcW w:w="722" w:type="dxa"/>
            <w:vMerge w:val="restart"/>
            <w:vAlign w:val="center"/>
          </w:tcPr>
          <w:p w:rsidR="00D36EC1" w:rsidRPr="00464D83" w:rsidRDefault="00D36EC1" w:rsidP="00464D83">
            <w:pPr>
              <w:jc w:val="center"/>
              <w:rPr>
                <w:rFonts w:ascii="仿宋" w:eastAsia="仿宋" w:hAnsi="仿宋"/>
                <w:color w:val="000000"/>
                <w:sz w:val="18"/>
                <w:szCs w:val="18"/>
              </w:rPr>
            </w:pPr>
          </w:p>
        </w:tc>
        <w:tc>
          <w:tcPr>
            <w:tcW w:w="730" w:type="dxa"/>
            <w:vMerge w:val="restart"/>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97"/>
          <w:jc w:val="center"/>
        </w:trPr>
        <w:tc>
          <w:tcPr>
            <w:tcW w:w="799" w:type="dxa"/>
            <w:vMerge/>
            <w:vAlign w:val="center"/>
          </w:tcPr>
          <w:p w:rsidR="00D36EC1" w:rsidRPr="00464D83" w:rsidRDefault="00D36EC1" w:rsidP="00464D83">
            <w:pPr>
              <w:jc w:val="center"/>
              <w:rPr>
                <w:rFonts w:ascii="仿宋" w:eastAsia="仿宋" w:hAnsi="仿宋"/>
                <w:bCs/>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27-30人（</w:t>
            </w:r>
            <w:r w:rsidRPr="00464D83">
              <w:rPr>
                <w:rFonts w:ascii="仿宋" w:eastAsia="仿宋" w:hAnsi="仿宋"/>
                <w:i/>
                <w:color w:val="000000"/>
                <w:sz w:val="18"/>
                <w:szCs w:val="18"/>
              </w:rPr>
              <w:t>每3门增1人</w:t>
            </w:r>
            <w:r w:rsidRPr="00464D83">
              <w:rPr>
                <w:rFonts w:ascii="仿宋" w:eastAsia="仿宋" w:hAnsi="仿宋"/>
                <w:color w:val="000000"/>
                <w:sz w:val="18"/>
                <w:szCs w:val="18"/>
              </w:rPr>
              <w:t>）</w:t>
            </w:r>
          </w:p>
        </w:tc>
        <w:tc>
          <w:tcPr>
            <w:tcW w:w="540" w:type="dxa"/>
            <w:vAlign w:val="center"/>
          </w:tcPr>
          <w:p w:rsidR="00D36EC1" w:rsidRPr="00464D83" w:rsidRDefault="00D36EC1" w:rsidP="007A0C52">
            <w:pPr>
              <w:jc w:val="center"/>
              <w:rPr>
                <w:rFonts w:ascii="仿宋" w:eastAsia="仿宋" w:hAnsi="仿宋"/>
                <w:b/>
                <w:bCs/>
                <w:color w:val="000000"/>
                <w:sz w:val="18"/>
                <w:szCs w:val="18"/>
              </w:rPr>
            </w:pPr>
            <w:r w:rsidRPr="00464D83">
              <w:rPr>
                <w:rFonts w:ascii="仿宋" w:eastAsia="仿宋" w:hAnsi="仿宋"/>
                <w:color w:val="000000"/>
                <w:sz w:val="18"/>
                <w:szCs w:val="18"/>
              </w:rPr>
              <w:t>3.7</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30"/>
          <w:jc w:val="center"/>
        </w:trPr>
        <w:tc>
          <w:tcPr>
            <w:tcW w:w="799" w:type="dxa"/>
            <w:vMerge/>
            <w:vAlign w:val="center"/>
          </w:tcPr>
          <w:p w:rsidR="00D36EC1" w:rsidRPr="00464D83" w:rsidRDefault="00D36EC1" w:rsidP="00464D83">
            <w:pPr>
              <w:jc w:val="center"/>
              <w:rPr>
                <w:rFonts w:ascii="仿宋" w:eastAsia="仿宋" w:hAnsi="仿宋"/>
                <w:bCs/>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29-32人（</w:t>
            </w:r>
            <w:r w:rsidRPr="00464D83">
              <w:rPr>
                <w:rFonts w:ascii="仿宋" w:eastAsia="仿宋" w:hAnsi="仿宋"/>
                <w:i/>
                <w:color w:val="000000"/>
                <w:sz w:val="18"/>
                <w:szCs w:val="18"/>
              </w:rPr>
              <w:t>每2门增1人</w:t>
            </w:r>
            <w:r w:rsidRPr="00464D83">
              <w:rPr>
                <w:rFonts w:ascii="仿宋" w:eastAsia="仿宋" w:hAnsi="仿宋"/>
                <w:color w:val="000000"/>
                <w:sz w:val="18"/>
                <w:szCs w:val="18"/>
              </w:rPr>
              <w:t>）</w:t>
            </w:r>
          </w:p>
        </w:tc>
        <w:tc>
          <w:tcPr>
            <w:tcW w:w="540" w:type="dxa"/>
            <w:vAlign w:val="center"/>
          </w:tcPr>
          <w:p w:rsidR="00D36EC1" w:rsidRPr="00464D83" w:rsidRDefault="00D36EC1" w:rsidP="00464D83">
            <w:pPr>
              <w:jc w:val="center"/>
              <w:rPr>
                <w:rFonts w:ascii="仿宋" w:eastAsia="仿宋" w:hAnsi="仿宋"/>
                <w:b/>
                <w:bCs/>
                <w:color w:val="000000"/>
                <w:sz w:val="18"/>
                <w:szCs w:val="18"/>
              </w:rPr>
            </w:pPr>
            <w:r w:rsidRPr="00464D83">
              <w:rPr>
                <w:rFonts w:ascii="仿宋" w:eastAsia="仿宋" w:hAnsi="仿宋"/>
                <w:color w:val="000000"/>
                <w:sz w:val="18"/>
                <w:szCs w:val="18"/>
              </w:rPr>
              <w:t>5</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7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b/>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b/>
                  <w:color w:val="000000"/>
                  <w:sz w:val="18"/>
                  <w:szCs w:val="18"/>
                </w:rPr>
                <w:t>1.1.2</w:t>
              </w:r>
            </w:smartTag>
            <w:r w:rsidRPr="00464D83">
              <w:rPr>
                <w:rFonts w:ascii="仿宋" w:eastAsia="仿宋" w:hAnsi="仿宋"/>
                <w:b/>
                <w:color w:val="000000"/>
                <w:sz w:val="18"/>
                <w:szCs w:val="18"/>
              </w:rPr>
              <w:t>法科8门必修课专任教授，或法科8门必修课与5门推荐选修课专任副教授或拥有博士学位的教师，人数增加与结构优化（5分）</w:t>
            </w:r>
          </w:p>
        </w:tc>
        <w:tc>
          <w:tcPr>
            <w:tcW w:w="3240" w:type="dxa"/>
            <w:vAlign w:val="center"/>
          </w:tcPr>
          <w:p w:rsidR="00D36EC1" w:rsidRPr="00464D83" w:rsidRDefault="00D36EC1" w:rsidP="00464D83">
            <w:pPr>
              <w:jc w:val="center"/>
              <w:rPr>
                <w:rFonts w:ascii="仿宋" w:eastAsia="仿宋" w:hAnsi="仿宋"/>
                <w:bCs/>
                <w:color w:val="000000"/>
                <w:sz w:val="18"/>
                <w:szCs w:val="18"/>
              </w:rPr>
            </w:pPr>
            <w:r w:rsidRPr="00464D83">
              <w:rPr>
                <w:rFonts w:ascii="仿宋" w:eastAsia="仿宋" w:hAnsi="仿宋"/>
                <w:color w:val="000000"/>
                <w:sz w:val="18"/>
                <w:szCs w:val="18"/>
              </w:rPr>
              <w:t>仍为申报数6或13（</w:t>
            </w:r>
            <w:r w:rsidRPr="00464D83">
              <w:rPr>
                <w:rFonts w:ascii="仿宋" w:eastAsia="仿宋" w:hAnsi="仿宋"/>
                <w:i/>
                <w:color w:val="000000"/>
                <w:sz w:val="18"/>
                <w:szCs w:val="18"/>
              </w:rPr>
              <w:t>分别占比40%或50%</w:t>
            </w:r>
            <w:r w:rsidRPr="00464D83">
              <w:rPr>
                <w:rFonts w:ascii="仿宋" w:eastAsia="仿宋" w:hAnsi="仿宋"/>
                <w:color w:val="000000"/>
                <w:sz w:val="18"/>
                <w:szCs w:val="18"/>
              </w:rPr>
              <w:t>）</w:t>
            </w:r>
          </w:p>
        </w:tc>
        <w:tc>
          <w:tcPr>
            <w:tcW w:w="540" w:type="dxa"/>
            <w:vAlign w:val="center"/>
          </w:tcPr>
          <w:p w:rsidR="00D36EC1" w:rsidRPr="00464D83" w:rsidRDefault="00D36EC1" w:rsidP="00464D83">
            <w:pPr>
              <w:jc w:val="center"/>
              <w:rPr>
                <w:rFonts w:ascii="仿宋" w:eastAsia="仿宋" w:hAnsi="仿宋"/>
                <w:b/>
                <w:bCs/>
                <w:color w:val="000000"/>
                <w:sz w:val="18"/>
                <w:szCs w:val="18"/>
              </w:rPr>
            </w:pPr>
            <w:r w:rsidRPr="00464D83">
              <w:rPr>
                <w:rFonts w:ascii="仿宋" w:eastAsia="仿宋" w:hAnsi="仿宋"/>
                <w:color w:val="000000"/>
                <w:sz w:val="18"/>
                <w:szCs w:val="18"/>
              </w:rPr>
              <w:t>2.5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4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多于8或16（</w:t>
            </w:r>
            <w:r w:rsidRPr="00464D83">
              <w:rPr>
                <w:rFonts w:ascii="仿宋" w:eastAsia="仿宋" w:hAnsi="仿宋"/>
                <w:i/>
                <w:color w:val="000000"/>
                <w:sz w:val="18"/>
                <w:szCs w:val="18"/>
              </w:rPr>
              <w:t>分别占比50%或60%</w:t>
            </w:r>
            <w:r w:rsidRPr="00464D83">
              <w:rPr>
                <w:rFonts w:ascii="仿宋" w:eastAsia="仿宋" w:hAnsi="仿宋"/>
                <w:color w:val="000000"/>
                <w:sz w:val="18"/>
                <w:szCs w:val="18"/>
              </w:rPr>
              <w:t>）</w:t>
            </w:r>
          </w:p>
        </w:tc>
        <w:tc>
          <w:tcPr>
            <w:tcW w:w="540" w:type="dxa"/>
            <w:vAlign w:val="center"/>
          </w:tcPr>
          <w:p w:rsidR="00D36EC1" w:rsidRPr="00464D83" w:rsidRDefault="00D36EC1" w:rsidP="007A0C52">
            <w:pPr>
              <w:jc w:val="center"/>
              <w:rPr>
                <w:rFonts w:ascii="仿宋" w:eastAsia="仿宋" w:hAnsi="仿宋"/>
                <w:b/>
                <w:bCs/>
                <w:color w:val="000000"/>
                <w:sz w:val="18"/>
                <w:szCs w:val="18"/>
              </w:rPr>
            </w:pPr>
            <w:r w:rsidRPr="00464D83">
              <w:rPr>
                <w:rFonts w:ascii="仿宋" w:eastAsia="仿宋" w:hAnsi="仿宋"/>
                <w:color w:val="000000"/>
                <w:sz w:val="18"/>
                <w:szCs w:val="18"/>
              </w:rPr>
              <w:t>3.7</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1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bCs/>
                <w:color w:val="000000"/>
                <w:sz w:val="18"/>
                <w:szCs w:val="18"/>
              </w:rPr>
            </w:pPr>
            <w:r w:rsidRPr="00464D83">
              <w:rPr>
                <w:rFonts w:ascii="仿宋" w:eastAsia="仿宋" w:hAnsi="仿宋"/>
                <w:color w:val="000000"/>
                <w:sz w:val="18"/>
                <w:szCs w:val="18"/>
              </w:rPr>
              <w:t>多于10或18及以上（</w:t>
            </w:r>
            <w:r w:rsidRPr="00464D83">
              <w:rPr>
                <w:rFonts w:ascii="仿宋" w:eastAsia="仿宋" w:hAnsi="仿宋"/>
                <w:i/>
                <w:color w:val="000000"/>
                <w:sz w:val="18"/>
                <w:szCs w:val="18"/>
              </w:rPr>
              <w:t>分别占比60%或70%及以上</w:t>
            </w:r>
            <w:r w:rsidRPr="00464D83">
              <w:rPr>
                <w:rFonts w:ascii="仿宋" w:eastAsia="仿宋" w:hAnsi="仿宋"/>
                <w:color w:val="000000"/>
                <w:sz w:val="18"/>
                <w:szCs w:val="18"/>
              </w:rPr>
              <w:t>）</w:t>
            </w:r>
          </w:p>
        </w:tc>
        <w:tc>
          <w:tcPr>
            <w:tcW w:w="540" w:type="dxa"/>
            <w:vAlign w:val="center"/>
          </w:tcPr>
          <w:p w:rsidR="00D36EC1" w:rsidRPr="00464D83" w:rsidRDefault="00D36EC1" w:rsidP="00464D83">
            <w:pPr>
              <w:ind w:right="360" w:firstLineChars="100" w:firstLine="180"/>
              <w:jc w:val="center"/>
              <w:rPr>
                <w:rFonts w:ascii="仿宋" w:eastAsia="仿宋" w:hAnsi="仿宋"/>
                <w:b/>
                <w:bCs/>
                <w:color w:val="000000"/>
                <w:sz w:val="18"/>
                <w:szCs w:val="18"/>
              </w:rPr>
            </w:pPr>
            <w:r w:rsidRPr="00464D83">
              <w:rPr>
                <w:rFonts w:ascii="仿宋" w:eastAsia="仿宋" w:hAnsi="仿宋"/>
                <w:color w:val="000000"/>
                <w:sz w:val="18"/>
                <w:szCs w:val="18"/>
              </w:rPr>
              <w:t>5</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0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bCs/>
                <w:color w:val="000000"/>
                <w:sz w:val="18"/>
                <w:szCs w:val="18"/>
              </w:rPr>
              <w:t>1.2专任</w:t>
            </w:r>
            <w:r w:rsidRPr="00464D83">
              <w:rPr>
                <w:rFonts w:ascii="仿宋" w:eastAsia="仿宋" w:hAnsi="仿宋"/>
                <w:color w:val="000000"/>
                <w:sz w:val="18"/>
                <w:szCs w:val="18"/>
              </w:rPr>
              <w:t>教师法律实践情况（10分）</w:t>
            </w:r>
          </w:p>
        </w:tc>
        <w:tc>
          <w:tcPr>
            <w:tcW w:w="1800" w:type="dxa"/>
            <w:vMerge w:val="restart"/>
            <w:vAlign w:val="center"/>
          </w:tcPr>
          <w:p w:rsidR="00D36EC1" w:rsidRPr="00464D83" w:rsidRDefault="00D36EC1" w:rsidP="00464D83">
            <w:pPr>
              <w:jc w:val="center"/>
              <w:rPr>
                <w:rFonts w:ascii="仿宋" w:eastAsia="仿宋" w:hAnsi="仿宋"/>
                <w:b/>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b/>
                  <w:color w:val="000000"/>
                  <w:sz w:val="18"/>
                  <w:szCs w:val="18"/>
                </w:rPr>
                <w:t>1.2.1</w:t>
              </w:r>
            </w:smartTag>
            <w:r w:rsidRPr="00464D83">
              <w:rPr>
                <w:rFonts w:ascii="仿宋" w:eastAsia="仿宋" w:hAnsi="仿宋"/>
                <w:b/>
                <w:color w:val="000000"/>
                <w:sz w:val="18"/>
                <w:szCs w:val="18"/>
              </w:rPr>
              <w:t>专</w:t>
            </w:r>
            <w:r w:rsidRPr="00464D83">
              <w:rPr>
                <w:rFonts w:ascii="仿宋" w:eastAsia="仿宋" w:hAnsi="仿宋"/>
                <w:b/>
                <w:bCs/>
                <w:color w:val="000000"/>
                <w:sz w:val="18"/>
                <w:szCs w:val="18"/>
              </w:rPr>
              <w:t>任</w:t>
            </w:r>
            <w:r w:rsidRPr="00464D83">
              <w:rPr>
                <w:rFonts w:ascii="仿宋" w:eastAsia="仿宋" w:hAnsi="仿宋"/>
                <w:b/>
                <w:color w:val="000000"/>
                <w:sz w:val="18"/>
                <w:szCs w:val="18"/>
              </w:rPr>
              <w:t>教师具有法律实践经验人数占比变化（5分）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80%-85%</w:t>
            </w:r>
          </w:p>
        </w:tc>
        <w:tc>
          <w:tcPr>
            <w:tcW w:w="540" w:type="dxa"/>
            <w:vAlign w:val="center"/>
          </w:tcPr>
          <w:p w:rsidR="00D36EC1" w:rsidRPr="00464D83" w:rsidRDefault="00D36EC1" w:rsidP="00464D83">
            <w:pPr>
              <w:wordWrap w:val="0"/>
              <w:jc w:val="center"/>
              <w:rPr>
                <w:rFonts w:ascii="仿宋" w:eastAsia="仿宋" w:hAnsi="仿宋"/>
                <w:color w:val="000000"/>
                <w:sz w:val="18"/>
                <w:szCs w:val="18"/>
              </w:rPr>
            </w:pPr>
            <w:r w:rsidRPr="00464D83">
              <w:rPr>
                <w:rFonts w:ascii="仿宋" w:eastAsia="仿宋" w:hAnsi="仿宋"/>
                <w:color w:val="000000"/>
                <w:sz w:val="18"/>
                <w:szCs w:val="18"/>
              </w:rPr>
              <w:t>2.5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restart"/>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33"/>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Cs/>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86%-92%</w:t>
            </w:r>
          </w:p>
        </w:tc>
        <w:tc>
          <w:tcPr>
            <w:tcW w:w="540" w:type="dxa"/>
            <w:vAlign w:val="center"/>
          </w:tcPr>
          <w:p w:rsidR="00D36EC1" w:rsidRPr="00464D83" w:rsidRDefault="00D36EC1" w:rsidP="007A0C52">
            <w:pPr>
              <w:wordWrap w:val="0"/>
              <w:jc w:val="center"/>
              <w:rPr>
                <w:rFonts w:ascii="仿宋" w:eastAsia="仿宋" w:hAnsi="仿宋"/>
                <w:color w:val="000000"/>
                <w:sz w:val="18"/>
                <w:szCs w:val="18"/>
              </w:rPr>
            </w:pPr>
            <w:r w:rsidRPr="00464D83">
              <w:rPr>
                <w:rFonts w:ascii="仿宋" w:eastAsia="仿宋" w:hAnsi="仿宋"/>
                <w:color w:val="000000"/>
                <w:sz w:val="18"/>
                <w:szCs w:val="18"/>
              </w:rPr>
              <w:t>3.7</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4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Cs/>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93%-100%</w:t>
            </w:r>
          </w:p>
        </w:tc>
        <w:tc>
          <w:tcPr>
            <w:tcW w:w="540" w:type="dxa"/>
            <w:vAlign w:val="center"/>
          </w:tcPr>
          <w:p w:rsidR="00D36EC1" w:rsidRPr="00464D83" w:rsidRDefault="00D36EC1" w:rsidP="00464D83">
            <w:pPr>
              <w:wordWrap w:val="0"/>
              <w:jc w:val="center"/>
              <w:rPr>
                <w:rFonts w:ascii="仿宋" w:eastAsia="仿宋" w:hAnsi="仿宋"/>
                <w:color w:val="000000"/>
                <w:sz w:val="18"/>
                <w:szCs w:val="18"/>
              </w:rPr>
            </w:pPr>
            <w:r w:rsidRPr="00464D83">
              <w:rPr>
                <w:rFonts w:ascii="仿宋" w:eastAsia="仿宋" w:hAnsi="仿宋"/>
                <w:color w:val="000000"/>
                <w:sz w:val="18"/>
                <w:szCs w:val="18"/>
              </w:rPr>
              <w:t>5</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32"/>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Cs/>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1.2.2</w:t>
              </w:r>
            </w:smartTag>
            <w:r w:rsidRPr="00464D83">
              <w:rPr>
                <w:rFonts w:ascii="仿宋" w:eastAsia="仿宋" w:hAnsi="仿宋"/>
                <w:color w:val="000000"/>
                <w:sz w:val="18"/>
                <w:szCs w:val="18"/>
              </w:rPr>
              <w:t>专任教师曾在司法等行业部门挂职情况（5分）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2人次</w:t>
            </w:r>
          </w:p>
        </w:tc>
        <w:tc>
          <w:tcPr>
            <w:tcW w:w="540" w:type="dxa"/>
            <w:vAlign w:val="center"/>
          </w:tcPr>
          <w:p w:rsidR="00D36EC1" w:rsidRPr="00464D83" w:rsidRDefault="00D36EC1" w:rsidP="00464D83">
            <w:pPr>
              <w:wordWrap w:val="0"/>
              <w:jc w:val="center"/>
              <w:rPr>
                <w:rFonts w:ascii="仿宋" w:eastAsia="仿宋" w:hAnsi="仿宋"/>
                <w:color w:val="000000"/>
                <w:sz w:val="18"/>
                <w:szCs w:val="18"/>
              </w:rPr>
            </w:pPr>
            <w:r w:rsidRPr="00464D83">
              <w:rPr>
                <w:rFonts w:ascii="仿宋" w:eastAsia="仿宋" w:hAnsi="仿宋"/>
                <w:color w:val="000000"/>
                <w:sz w:val="18"/>
                <w:szCs w:val="18"/>
              </w:rPr>
              <w:t>2.5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1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Cs/>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3-4人次</w:t>
            </w:r>
          </w:p>
        </w:tc>
        <w:tc>
          <w:tcPr>
            <w:tcW w:w="540" w:type="dxa"/>
            <w:vAlign w:val="center"/>
          </w:tcPr>
          <w:p w:rsidR="00D36EC1" w:rsidRPr="00464D83" w:rsidRDefault="00D36EC1" w:rsidP="007A0C52">
            <w:pPr>
              <w:wordWrap w:val="0"/>
              <w:jc w:val="center"/>
              <w:rPr>
                <w:rFonts w:ascii="仿宋" w:eastAsia="仿宋" w:hAnsi="仿宋"/>
                <w:color w:val="000000"/>
                <w:sz w:val="18"/>
                <w:szCs w:val="18"/>
              </w:rPr>
            </w:pPr>
            <w:r w:rsidRPr="00464D83">
              <w:rPr>
                <w:rFonts w:ascii="仿宋" w:eastAsia="仿宋" w:hAnsi="仿宋"/>
                <w:color w:val="000000"/>
                <w:sz w:val="18"/>
                <w:szCs w:val="18"/>
              </w:rPr>
              <w:t>3.7</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0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Cs/>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5人次以上</w:t>
            </w:r>
          </w:p>
        </w:tc>
        <w:tc>
          <w:tcPr>
            <w:tcW w:w="540" w:type="dxa"/>
            <w:vAlign w:val="center"/>
          </w:tcPr>
          <w:p w:rsidR="00D36EC1" w:rsidRPr="00464D83" w:rsidRDefault="00D36EC1" w:rsidP="00464D83">
            <w:pPr>
              <w:wordWrap w:val="0"/>
              <w:jc w:val="center"/>
              <w:rPr>
                <w:rFonts w:ascii="仿宋" w:eastAsia="仿宋" w:hAnsi="仿宋"/>
                <w:color w:val="000000"/>
                <w:sz w:val="18"/>
                <w:szCs w:val="18"/>
              </w:rPr>
            </w:pPr>
            <w:r w:rsidRPr="00464D83">
              <w:rPr>
                <w:rFonts w:ascii="仿宋" w:eastAsia="仿宋" w:hAnsi="仿宋"/>
                <w:color w:val="000000"/>
                <w:sz w:val="18"/>
                <w:szCs w:val="18"/>
              </w:rPr>
              <w:t>5</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8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1.3专任教师上岗前培训情况（10分）</w:t>
            </w: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1.3.1</w:t>
              </w:r>
            </w:smartTag>
            <w:r w:rsidRPr="00464D83">
              <w:rPr>
                <w:rFonts w:ascii="仿宋" w:eastAsia="仿宋" w:hAnsi="仿宋"/>
                <w:color w:val="000000"/>
                <w:sz w:val="18"/>
                <w:szCs w:val="18"/>
              </w:rPr>
              <w:t>专任教师观摩法硕课堂教学、研讨法硕教育情况（5分）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开展一些培训活动，成效一般</w:t>
            </w:r>
          </w:p>
        </w:tc>
        <w:tc>
          <w:tcPr>
            <w:tcW w:w="540" w:type="dxa"/>
            <w:vAlign w:val="center"/>
          </w:tcPr>
          <w:p w:rsidR="00D36EC1" w:rsidRPr="00464D83" w:rsidRDefault="00D36EC1" w:rsidP="00464D83">
            <w:pPr>
              <w:wordWrap w:val="0"/>
              <w:jc w:val="center"/>
              <w:rPr>
                <w:rFonts w:ascii="仿宋" w:eastAsia="仿宋" w:hAnsi="仿宋"/>
                <w:color w:val="000000"/>
                <w:sz w:val="18"/>
                <w:szCs w:val="18"/>
              </w:rPr>
            </w:pPr>
            <w:r w:rsidRPr="00464D83">
              <w:rPr>
                <w:rFonts w:ascii="仿宋" w:eastAsia="仿宋" w:hAnsi="仿宋"/>
                <w:color w:val="000000"/>
                <w:sz w:val="18"/>
                <w:szCs w:val="18"/>
              </w:rPr>
              <w:t>2.5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restart"/>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19"/>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开展一定的培训活动，取得一定成效</w:t>
            </w:r>
          </w:p>
        </w:tc>
        <w:tc>
          <w:tcPr>
            <w:tcW w:w="540" w:type="dxa"/>
            <w:vAlign w:val="center"/>
          </w:tcPr>
          <w:p w:rsidR="00D36EC1" w:rsidRPr="00464D83" w:rsidRDefault="00D36EC1" w:rsidP="007A0C52">
            <w:pPr>
              <w:wordWrap w:val="0"/>
              <w:jc w:val="center"/>
              <w:rPr>
                <w:rFonts w:ascii="仿宋" w:eastAsia="仿宋" w:hAnsi="仿宋"/>
                <w:color w:val="000000"/>
                <w:sz w:val="18"/>
                <w:szCs w:val="18"/>
              </w:rPr>
            </w:pPr>
            <w:r w:rsidRPr="00464D83">
              <w:rPr>
                <w:rFonts w:ascii="仿宋" w:eastAsia="仿宋" w:hAnsi="仿宋"/>
                <w:color w:val="000000"/>
                <w:sz w:val="18"/>
                <w:szCs w:val="18"/>
              </w:rPr>
              <w:t>3.7</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49"/>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开展多种形式培训活动，取得较好成效</w:t>
            </w:r>
          </w:p>
        </w:tc>
        <w:tc>
          <w:tcPr>
            <w:tcW w:w="540" w:type="dxa"/>
            <w:vAlign w:val="center"/>
          </w:tcPr>
          <w:p w:rsidR="00D36EC1" w:rsidRPr="00464D83" w:rsidRDefault="00D36EC1" w:rsidP="00464D83">
            <w:pPr>
              <w:wordWrap w:val="0"/>
              <w:jc w:val="center"/>
              <w:rPr>
                <w:rFonts w:ascii="仿宋" w:eastAsia="仿宋" w:hAnsi="仿宋"/>
                <w:color w:val="000000"/>
                <w:sz w:val="18"/>
                <w:szCs w:val="18"/>
              </w:rPr>
            </w:pPr>
            <w:r w:rsidRPr="00464D83">
              <w:rPr>
                <w:rFonts w:ascii="仿宋" w:eastAsia="仿宋" w:hAnsi="仿宋"/>
                <w:color w:val="000000"/>
                <w:sz w:val="18"/>
                <w:szCs w:val="18"/>
              </w:rPr>
              <w:t>5</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32"/>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1.3.2</w:t>
              </w:r>
            </w:smartTag>
            <w:r w:rsidRPr="00464D83">
              <w:rPr>
                <w:rFonts w:ascii="仿宋" w:eastAsia="仿宋" w:hAnsi="仿宋"/>
                <w:color w:val="000000"/>
                <w:sz w:val="18"/>
                <w:szCs w:val="18"/>
              </w:rPr>
              <w:t>专任教师从事法律诊所教育、案例编写及案例教学情况（5分）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极少人从事了或参与过</w:t>
            </w:r>
          </w:p>
        </w:tc>
        <w:tc>
          <w:tcPr>
            <w:tcW w:w="540" w:type="dxa"/>
            <w:vAlign w:val="center"/>
          </w:tcPr>
          <w:p w:rsidR="00D36EC1" w:rsidRPr="00464D83" w:rsidRDefault="00D36EC1" w:rsidP="00464D83">
            <w:pPr>
              <w:wordWrap w:val="0"/>
              <w:jc w:val="center"/>
              <w:rPr>
                <w:rFonts w:ascii="仿宋" w:eastAsia="仿宋" w:hAnsi="仿宋"/>
                <w:color w:val="000000"/>
                <w:sz w:val="18"/>
                <w:szCs w:val="18"/>
              </w:rPr>
            </w:pPr>
            <w:r w:rsidRPr="00464D83">
              <w:rPr>
                <w:rFonts w:ascii="仿宋" w:eastAsia="仿宋" w:hAnsi="仿宋"/>
                <w:color w:val="000000"/>
                <w:sz w:val="18"/>
                <w:szCs w:val="18"/>
              </w:rPr>
              <w:t>2.5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79"/>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FF00FF"/>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少数人从事了或参与过</w:t>
            </w:r>
          </w:p>
        </w:tc>
        <w:tc>
          <w:tcPr>
            <w:tcW w:w="540" w:type="dxa"/>
            <w:vAlign w:val="center"/>
          </w:tcPr>
          <w:p w:rsidR="00D36EC1" w:rsidRPr="00464D83" w:rsidRDefault="00D36EC1" w:rsidP="007A0C52">
            <w:pPr>
              <w:wordWrap w:val="0"/>
              <w:jc w:val="center"/>
              <w:rPr>
                <w:rFonts w:ascii="仿宋" w:eastAsia="仿宋" w:hAnsi="仿宋"/>
                <w:color w:val="000000"/>
                <w:sz w:val="18"/>
                <w:szCs w:val="18"/>
              </w:rPr>
            </w:pPr>
            <w:r w:rsidRPr="00464D83">
              <w:rPr>
                <w:rFonts w:ascii="仿宋" w:eastAsia="仿宋" w:hAnsi="仿宋"/>
                <w:color w:val="000000"/>
                <w:sz w:val="18"/>
                <w:szCs w:val="18"/>
              </w:rPr>
              <w:t>3.7</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53"/>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FF00FF"/>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部分人从事过或参与过</w:t>
            </w:r>
          </w:p>
        </w:tc>
        <w:tc>
          <w:tcPr>
            <w:tcW w:w="540" w:type="dxa"/>
            <w:vAlign w:val="center"/>
          </w:tcPr>
          <w:p w:rsidR="00D36EC1" w:rsidRPr="00464D83" w:rsidRDefault="00D36EC1" w:rsidP="00464D83">
            <w:pPr>
              <w:wordWrap w:val="0"/>
              <w:jc w:val="center"/>
              <w:rPr>
                <w:rFonts w:ascii="仿宋" w:eastAsia="仿宋" w:hAnsi="仿宋"/>
                <w:color w:val="000000"/>
                <w:sz w:val="18"/>
                <w:szCs w:val="18"/>
              </w:rPr>
            </w:pPr>
            <w:r w:rsidRPr="00464D83">
              <w:rPr>
                <w:rFonts w:ascii="仿宋" w:eastAsia="仿宋" w:hAnsi="仿宋"/>
                <w:color w:val="000000"/>
                <w:sz w:val="18"/>
                <w:szCs w:val="18"/>
              </w:rPr>
              <w:t>5</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8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1.4兼职教师作用发挥情况（10分）</w:t>
            </w:r>
          </w:p>
        </w:tc>
        <w:tc>
          <w:tcPr>
            <w:tcW w:w="1800" w:type="dxa"/>
            <w:vMerge w:val="restart"/>
            <w:vAlign w:val="center"/>
          </w:tcPr>
          <w:p w:rsidR="00D36EC1" w:rsidRPr="00464D83" w:rsidRDefault="00D36EC1" w:rsidP="00464D83">
            <w:pPr>
              <w:jc w:val="center"/>
              <w:rPr>
                <w:rFonts w:ascii="仿宋" w:eastAsia="仿宋" w:hAnsi="仿宋"/>
                <w:b/>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b/>
                  <w:color w:val="000000"/>
                  <w:sz w:val="18"/>
                  <w:szCs w:val="18"/>
                </w:rPr>
                <w:t>1.4.1</w:t>
              </w:r>
            </w:smartTag>
            <w:r w:rsidRPr="00464D83">
              <w:rPr>
                <w:rFonts w:ascii="仿宋" w:eastAsia="仿宋" w:hAnsi="仿宋"/>
                <w:b/>
                <w:color w:val="000000"/>
                <w:sz w:val="18"/>
                <w:szCs w:val="18"/>
              </w:rPr>
              <w:t>司法等行业部门的兼职教师作讲座、报告、辅导及其他参与教学情况（5分）</w:t>
            </w:r>
          </w:p>
        </w:tc>
        <w:tc>
          <w:tcPr>
            <w:tcW w:w="3240" w:type="dxa"/>
            <w:vAlign w:val="center"/>
          </w:tcPr>
          <w:p w:rsidR="00D36EC1" w:rsidRPr="00464D83" w:rsidRDefault="00D36EC1" w:rsidP="00464D83">
            <w:pPr>
              <w:jc w:val="center"/>
              <w:rPr>
                <w:rFonts w:ascii="仿宋" w:eastAsia="仿宋" w:hAnsi="仿宋"/>
                <w:bCs/>
                <w:color w:val="000000"/>
                <w:sz w:val="18"/>
                <w:szCs w:val="18"/>
              </w:rPr>
            </w:pPr>
            <w:r w:rsidRPr="00464D83">
              <w:rPr>
                <w:rFonts w:ascii="仿宋" w:eastAsia="仿宋" w:hAnsi="仿宋"/>
                <w:color w:val="000000"/>
                <w:sz w:val="18"/>
                <w:szCs w:val="18"/>
              </w:rPr>
              <w:t>极少能参与教学</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restart"/>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62"/>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b/>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少数能参与教学</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3.7</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53"/>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b/>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多数能参与教学</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5</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4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b/>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b/>
                  <w:color w:val="000000"/>
                  <w:sz w:val="18"/>
                  <w:szCs w:val="18"/>
                </w:rPr>
                <w:t>1.4.2</w:t>
              </w:r>
            </w:smartTag>
            <w:r w:rsidRPr="00464D83">
              <w:rPr>
                <w:rFonts w:ascii="仿宋" w:eastAsia="仿宋" w:hAnsi="仿宋"/>
                <w:b/>
                <w:color w:val="000000"/>
                <w:sz w:val="18"/>
                <w:szCs w:val="18"/>
              </w:rPr>
              <w:t>司法等行业部门的兼职教师参与指导学生日常学习、实习与论文写作、答辩情况（5分）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极少能参与指导</w:t>
            </w:r>
          </w:p>
        </w:tc>
        <w:tc>
          <w:tcPr>
            <w:tcW w:w="540" w:type="dxa"/>
            <w:vAlign w:val="center"/>
          </w:tcPr>
          <w:p w:rsidR="00D36EC1" w:rsidRPr="00464D83" w:rsidRDefault="00D36EC1" w:rsidP="00464D83">
            <w:pPr>
              <w:jc w:val="center"/>
              <w:rPr>
                <w:rFonts w:ascii="仿宋" w:eastAsia="仿宋" w:hAnsi="仿宋"/>
                <w:bCs/>
                <w:color w:val="000000"/>
                <w:sz w:val="18"/>
                <w:szCs w:val="18"/>
              </w:rPr>
            </w:pPr>
            <w:r w:rsidRPr="00464D83">
              <w:rPr>
                <w:rFonts w:ascii="仿宋" w:eastAsia="仿宋" w:hAnsi="仿宋"/>
                <w:color w:val="000000"/>
                <w:sz w:val="18"/>
                <w:szCs w:val="18"/>
              </w:rPr>
              <w:t>2.5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7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少数能参与指导</w:t>
            </w:r>
          </w:p>
        </w:tc>
        <w:tc>
          <w:tcPr>
            <w:tcW w:w="540" w:type="dxa"/>
            <w:vAlign w:val="center"/>
          </w:tcPr>
          <w:p w:rsidR="00D36EC1" w:rsidRPr="00464D83" w:rsidRDefault="00D36EC1" w:rsidP="007A0C52">
            <w:pPr>
              <w:jc w:val="center"/>
              <w:rPr>
                <w:rFonts w:ascii="仿宋" w:eastAsia="仿宋" w:hAnsi="仿宋"/>
                <w:bCs/>
                <w:color w:val="000000"/>
                <w:sz w:val="18"/>
                <w:szCs w:val="18"/>
              </w:rPr>
            </w:pPr>
            <w:r w:rsidRPr="00464D83">
              <w:rPr>
                <w:rFonts w:ascii="仿宋" w:eastAsia="仿宋" w:hAnsi="仿宋"/>
                <w:color w:val="000000"/>
                <w:sz w:val="18"/>
                <w:szCs w:val="18"/>
              </w:rPr>
              <w:t>3.7</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60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多数能参与指导</w:t>
            </w:r>
          </w:p>
        </w:tc>
        <w:tc>
          <w:tcPr>
            <w:tcW w:w="540" w:type="dxa"/>
            <w:vAlign w:val="center"/>
          </w:tcPr>
          <w:p w:rsidR="00D36EC1" w:rsidRPr="00464D83" w:rsidRDefault="00D36EC1" w:rsidP="00464D83">
            <w:pPr>
              <w:jc w:val="center"/>
              <w:rPr>
                <w:rFonts w:ascii="仿宋" w:eastAsia="仿宋" w:hAnsi="仿宋"/>
                <w:bCs/>
                <w:color w:val="000000"/>
                <w:sz w:val="18"/>
                <w:szCs w:val="18"/>
              </w:rPr>
            </w:pPr>
            <w:r w:rsidRPr="00464D83">
              <w:rPr>
                <w:rFonts w:ascii="仿宋" w:eastAsia="仿宋" w:hAnsi="仿宋"/>
                <w:bCs/>
                <w:color w:val="000000"/>
                <w:sz w:val="18"/>
                <w:szCs w:val="18"/>
              </w:rPr>
              <w:t>5</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12"/>
          <w:jc w:val="center"/>
        </w:trPr>
        <w:tc>
          <w:tcPr>
            <w:tcW w:w="799" w:type="dxa"/>
            <w:vMerge w:val="restart"/>
            <w:vAlign w:val="center"/>
          </w:tcPr>
          <w:p w:rsidR="00D36EC1" w:rsidRPr="00464D83" w:rsidRDefault="00D36EC1" w:rsidP="00464D83">
            <w:pPr>
              <w:jc w:val="center"/>
              <w:rPr>
                <w:rFonts w:ascii="仿宋" w:eastAsia="仿宋" w:hAnsi="仿宋"/>
                <w:sz w:val="18"/>
                <w:szCs w:val="18"/>
              </w:rPr>
            </w:pPr>
            <w:r w:rsidRPr="00464D83">
              <w:rPr>
                <w:rFonts w:ascii="仿宋" w:eastAsia="仿宋" w:hAnsi="仿宋"/>
                <w:sz w:val="18"/>
                <w:szCs w:val="18"/>
              </w:rPr>
              <w:t>2.人才培养（40 分）</w:t>
            </w: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2.1招生选拔</w:t>
            </w:r>
            <w:r w:rsidRPr="00464D83">
              <w:rPr>
                <w:rFonts w:ascii="仿宋" w:eastAsia="仿宋" w:hAnsi="仿宋"/>
                <w:sz w:val="18"/>
                <w:szCs w:val="18"/>
              </w:rPr>
              <w:t>（7分）</w:t>
            </w: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2.1.1</w:t>
              </w:r>
            </w:smartTag>
            <w:r w:rsidRPr="00464D83">
              <w:rPr>
                <w:rFonts w:ascii="仿宋" w:eastAsia="仿宋" w:hAnsi="仿宋"/>
                <w:color w:val="000000"/>
                <w:sz w:val="18"/>
                <w:szCs w:val="18"/>
              </w:rPr>
              <w:t>招生计划完成情况</w:t>
            </w:r>
            <w:r w:rsidRPr="00464D83">
              <w:rPr>
                <w:rFonts w:ascii="仿宋" w:eastAsia="仿宋" w:hAnsi="仿宋"/>
                <w:sz w:val="18"/>
                <w:szCs w:val="18"/>
              </w:rPr>
              <w:t>（4分）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完成计划≥50%</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restart"/>
            <w:vAlign w:val="center"/>
          </w:tcPr>
          <w:p w:rsidR="00D36EC1" w:rsidRPr="00464D83" w:rsidRDefault="00D36EC1" w:rsidP="00464D83">
            <w:pPr>
              <w:jc w:val="center"/>
              <w:rPr>
                <w:rFonts w:ascii="仿宋" w:eastAsia="仿宋" w:hAnsi="仿宋"/>
                <w:color w:val="000000"/>
                <w:sz w:val="18"/>
                <w:szCs w:val="18"/>
              </w:rPr>
            </w:pPr>
          </w:p>
        </w:tc>
        <w:tc>
          <w:tcPr>
            <w:tcW w:w="730" w:type="dxa"/>
            <w:vMerge w:val="restart"/>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01"/>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完成计划≥70%</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92"/>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完成全部计划</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4</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1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2.1.2</w:t>
              </w:r>
            </w:smartTag>
            <w:r w:rsidRPr="00464D83">
              <w:rPr>
                <w:rFonts w:ascii="仿宋" w:eastAsia="仿宋" w:hAnsi="仿宋"/>
                <w:color w:val="000000"/>
                <w:sz w:val="18"/>
                <w:szCs w:val="18"/>
              </w:rPr>
              <w:t>生源结构及质量</w:t>
            </w:r>
            <w:r w:rsidRPr="00464D83">
              <w:rPr>
                <w:rFonts w:ascii="仿宋" w:eastAsia="仿宋" w:hAnsi="仿宋"/>
                <w:sz w:val="18"/>
                <w:szCs w:val="18"/>
              </w:rPr>
              <w:t>（3分）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地域性生源，选择余地小</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72"/>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地域性生源，选择余地较大</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38"/>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全国性生源，选择余地大</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72"/>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2.2培养方案</w:t>
            </w:r>
            <w:r w:rsidRPr="00464D83">
              <w:rPr>
                <w:rFonts w:ascii="仿宋" w:eastAsia="仿宋" w:hAnsi="仿宋"/>
                <w:sz w:val="18"/>
                <w:szCs w:val="18"/>
              </w:rPr>
              <w:t>（7分）</w:t>
            </w: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2.2.1</w:t>
              </w:r>
            </w:smartTag>
            <w:r w:rsidRPr="00464D83">
              <w:rPr>
                <w:rFonts w:ascii="仿宋" w:eastAsia="仿宋" w:hAnsi="仿宋"/>
                <w:color w:val="000000"/>
                <w:sz w:val="18"/>
                <w:szCs w:val="18"/>
              </w:rPr>
              <w:t>培养目标定位</w:t>
            </w:r>
            <w:r w:rsidRPr="00464D83">
              <w:rPr>
                <w:rFonts w:ascii="仿宋" w:eastAsia="仿宋" w:hAnsi="仿宋"/>
                <w:sz w:val="18"/>
                <w:szCs w:val="18"/>
              </w:rPr>
              <w:t>（4分）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基本反映国家、区域或行业需求，落实一般</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restart"/>
            <w:vAlign w:val="center"/>
          </w:tcPr>
          <w:p w:rsidR="00D36EC1" w:rsidRPr="00464D83" w:rsidRDefault="00D36EC1" w:rsidP="00464D83">
            <w:pPr>
              <w:jc w:val="center"/>
              <w:rPr>
                <w:rFonts w:ascii="仿宋" w:eastAsia="仿宋" w:hAnsi="仿宋"/>
                <w:color w:val="0000FF"/>
                <w:sz w:val="18"/>
                <w:szCs w:val="18"/>
              </w:rPr>
            </w:pPr>
          </w:p>
        </w:tc>
        <w:tc>
          <w:tcPr>
            <w:tcW w:w="730" w:type="dxa"/>
            <w:vMerge w:val="restart"/>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6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能反映国家、区域或行业需求，能较好落实</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78"/>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符合国家、区域或行业需求，对接落实好</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4</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0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2.2.2</w:t>
              </w:r>
            </w:smartTag>
            <w:r w:rsidRPr="00464D83">
              <w:rPr>
                <w:rFonts w:ascii="仿宋" w:eastAsia="仿宋" w:hAnsi="仿宋"/>
                <w:color w:val="000000"/>
                <w:sz w:val="18"/>
                <w:szCs w:val="18"/>
              </w:rPr>
              <w:t>特色与创新</w:t>
            </w:r>
            <w:r w:rsidRPr="00464D83">
              <w:rPr>
                <w:rFonts w:ascii="仿宋" w:eastAsia="仿宋" w:hAnsi="仿宋"/>
                <w:sz w:val="18"/>
                <w:szCs w:val="18"/>
              </w:rPr>
              <w:t>（3分）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具体培养方案基本符合本校学科优势，无特色方向</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3"/>
                <w:szCs w:val="13"/>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23"/>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具体培养方案符合本校学科优势，具备一定特色方向</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3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具体培养方案发挥本校学科优势，特色方向明确，有创新</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4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2.3课程教学</w:t>
            </w:r>
            <w:r w:rsidRPr="00464D83">
              <w:rPr>
                <w:rFonts w:ascii="仿宋" w:eastAsia="仿宋" w:hAnsi="仿宋"/>
                <w:sz w:val="18"/>
                <w:szCs w:val="18"/>
              </w:rPr>
              <w:t>（10分）</w:t>
            </w: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2.3.1</w:t>
              </w:r>
            </w:smartTag>
            <w:r w:rsidRPr="00464D83">
              <w:rPr>
                <w:rFonts w:ascii="仿宋" w:eastAsia="仿宋" w:hAnsi="仿宋"/>
                <w:color w:val="000000"/>
                <w:sz w:val="18"/>
                <w:szCs w:val="18"/>
              </w:rPr>
              <w:t>法科必修课、选修课（含推荐及自主设置）体现高层次、实践性要求（3分）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有所体现和反映</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restart"/>
            <w:vAlign w:val="center"/>
          </w:tcPr>
          <w:p w:rsidR="00D36EC1" w:rsidRPr="00464D83" w:rsidRDefault="00D36EC1" w:rsidP="00464D83">
            <w:pPr>
              <w:jc w:val="center"/>
              <w:rPr>
                <w:rFonts w:ascii="仿宋" w:eastAsia="仿宋" w:hAnsi="仿宋"/>
                <w:color w:val="000000"/>
                <w:sz w:val="18"/>
                <w:szCs w:val="18"/>
              </w:rPr>
            </w:pPr>
          </w:p>
        </w:tc>
        <w:tc>
          <w:tcPr>
            <w:tcW w:w="730" w:type="dxa"/>
            <w:vMerge w:val="restart"/>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92"/>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体现和反映较充分</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1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体现和反映很充分</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88"/>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2.3.2</w:t>
              </w:r>
            </w:smartTag>
            <w:r w:rsidRPr="00464D83">
              <w:rPr>
                <w:rFonts w:ascii="仿宋" w:eastAsia="仿宋" w:hAnsi="仿宋"/>
                <w:color w:val="000000"/>
                <w:sz w:val="18"/>
                <w:szCs w:val="18"/>
              </w:rPr>
              <w:t>法科必修课、选修课（含推荐及自主设置）体现职业能力养成要求（3分）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提示少、灌输少、体现少</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5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较多提示、灌输、体现较多</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53"/>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提示多、灌输多、体现多</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0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2.3.3</w:t>
              </w:r>
            </w:smartTag>
            <w:r w:rsidRPr="00464D83">
              <w:rPr>
                <w:rFonts w:ascii="仿宋" w:eastAsia="仿宋" w:hAnsi="仿宋"/>
                <w:b/>
                <w:color w:val="000000"/>
                <w:sz w:val="18"/>
                <w:szCs w:val="18"/>
              </w:rPr>
              <w:t>采用多媒体课件辅助教学的法科必修课门数（4分）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4门</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9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5-6门</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41"/>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7门以上</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4</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3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2.4实践教学</w:t>
            </w:r>
            <w:r w:rsidRPr="00464D83">
              <w:rPr>
                <w:rFonts w:ascii="仿宋" w:eastAsia="仿宋" w:hAnsi="仿宋"/>
                <w:sz w:val="18"/>
                <w:szCs w:val="18"/>
              </w:rPr>
              <w:t>（10分）</w:t>
            </w: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2.4.1</w:t>
              </w:r>
            </w:smartTag>
            <w:r w:rsidRPr="00464D83">
              <w:rPr>
                <w:rFonts w:ascii="仿宋" w:eastAsia="仿宋" w:hAnsi="仿宋"/>
                <w:sz w:val="18"/>
                <w:szCs w:val="18"/>
              </w:rPr>
              <w:t>实务训练课门数</w:t>
            </w:r>
            <w:r w:rsidRPr="00464D83">
              <w:rPr>
                <w:rFonts w:ascii="仿宋" w:eastAsia="仿宋" w:hAnsi="仿宋"/>
                <w:color w:val="000000"/>
                <w:sz w:val="18"/>
                <w:szCs w:val="18"/>
              </w:rPr>
              <w:t>与</w:t>
            </w:r>
            <w:r w:rsidRPr="00464D83">
              <w:rPr>
                <w:rFonts w:ascii="仿宋" w:eastAsia="仿宋" w:hAnsi="仿宋"/>
                <w:sz w:val="18"/>
                <w:szCs w:val="18"/>
              </w:rPr>
              <w:t>分类细化程度</w:t>
            </w:r>
            <w:r w:rsidRPr="00464D83">
              <w:rPr>
                <w:rFonts w:ascii="仿宋" w:eastAsia="仿宋" w:hAnsi="仿宋"/>
                <w:bCs/>
                <w:sz w:val="18"/>
                <w:szCs w:val="18"/>
              </w:rPr>
              <w:t>（3分）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门数不多，分类不细</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restart"/>
            <w:vAlign w:val="center"/>
          </w:tcPr>
          <w:p w:rsidR="00D36EC1" w:rsidRPr="00464D83" w:rsidRDefault="00D36EC1" w:rsidP="00464D83">
            <w:pPr>
              <w:jc w:val="center"/>
              <w:rPr>
                <w:rFonts w:ascii="仿宋" w:eastAsia="仿宋" w:hAnsi="仿宋"/>
                <w:color w:val="FF00FF"/>
                <w:sz w:val="18"/>
                <w:szCs w:val="18"/>
              </w:rPr>
            </w:pPr>
          </w:p>
        </w:tc>
        <w:tc>
          <w:tcPr>
            <w:tcW w:w="730" w:type="dxa"/>
            <w:vMerge w:val="restart"/>
            <w:vAlign w:val="center"/>
          </w:tcPr>
          <w:p w:rsidR="00D36EC1" w:rsidRPr="00464D83" w:rsidRDefault="00D36EC1" w:rsidP="00464D83">
            <w:pPr>
              <w:jc w:val="center"/>
              <w:rPr>
                <w:rFonts w:ascii="仿宋" w:eastAsia="仿宋" w:hAnsi="仿宋"/>
                <w:color w:val="FF00FF"/>
                <w:sz w:val="15"/>
                <w:szCs w:val="15"/>
              </w:rPr>
            </w:pPr>
          </w:p>
        </w:tc>
      </w:tr>
      <w:tr w:rsidR="00D36EC1" w:rsidRPr="00464D83" w:rsidTr="00464D83">
        <w:trPr>
          <w:cantSplit/>
          <w:trHeight w:val="28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有一定门数，分类较细</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41"/>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门数多，分类细</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88"/>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b/>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b/>
                  <w:color w:val="000000"/>
                  <w:sz w:val="18"/>
                  <w:szCs w:val="18"/>
                </w:rPr>
                <w:t>2.4.2</w:t>
              </w:r>
            </w:smartTag>
            <w:r w:rsidRPr="00464D83">
              <w:rPr>
                <w:rFonts w:ascii="仿宋" w:eastAsia="仿宋" w:hAnsi="仿宋"/>
                <w:b/>
                <w:color w:val="000000"/>
                <w:sz w:val="18"/>
                <w:szCs w:val="18"/>
              </w:rPr>
              <w:t>模拟法庭等训练（4分）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活动不多，利用率不高</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0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活动安排较多，利用率较高</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1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活动安排多，利用率高</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4</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19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b/>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b/>
                  <w:sz w:val="18"/>
                  <w:szCs w:val="18"/>
                </w:rPr>
                <w:t>2.4.3</w:t>
              </w:r>
            </w:smartTag>
            <w:r w:rsidRPr="00464D83">
              <w:rPr>
                <w:rFonts w:ascii="仿宋" w:eastAsia="仿宋" w:hAnsi="仿宋"/>
                <w:b/>
                <w:color w:val="000000"/>
                <w:sz w:val="18"/>
                <w:szCs w:val="18"/>
              </w:rPr>
              <w:t>与区域（行业）部门合作建设实习基地使用</w:t>
            </w:r>
            <w:r w:rsidRPr="00464D83">
              <w:rPr>
                <w:rFonts w:ascii="仿宋" w:eastAsia="仿宋" w:hAnsi="仿宋"/>
                <w:b/>
                <w:bCs/>
                <w:sz w:val="18"/>
                <w:szCs w:val="18"/>
              </w:rPr>
              <w:t>（3分）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实习时间不足，合作一般，效果一般</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5"/>
                <w:szCs w:val="15"/>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5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实习时间充足，合作密切，效果较好</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68"/>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实习时间充足，合作密切，效果好</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7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2.5学位授予</w:t>
            </w:r>
            <w:r w:rsidRPr="00464D83">
              <w:rPr>
                <w:rFonts w:ascii="仿宋" w:eastAsia="仿宋" w:hAnsi="仿宋"/>
                <w:sz w:val="18"/>
                <w:szCs w:val="18"/>
              </w:rPr>
              <w:t>（6分）</w:t>
            </w: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2.5.1</w:t>
              </w:r>
            </w:smartTag>
            <w:r w:rsidRPr="00464D83">
              <w:rPr>
                <w:rFonts w:ascii="仿宋" w:eastAsia="仿宋" w:hAnsi="仿宋"/>
                <w:color w:val="000000"/>
                <w:sz w:val="18"/>
                <w:szCs w:val="18"/>
              </w:rPr>
              <w:t>学位论文标准与质量（3分）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实践性不突出，学术性论文多，实务写作训练少，论文质量一般</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3"/>
                <w:szCs w:val="13"/>
              </w:rPr>
            </w:pPr>
          </w:p>
        </w:tc>
        <w:tc>
          <w:tcPr>
            <w:tcW w:w="722" w:type="dxa"/>
            <w:vMerge w:val="restart"/>
            <w:vAlign w:val="center"/>
          </w:tcPr>
          <w:p w:rsidR="00D36EC1" w:rsidRPr="00464D83" w:rsidRDefault="00D36EC1" w:rsidP="00464D83">
            <w:pPr>
              <w:jc w:val="center"/>
              <w:rPr>
                <w:rFonts w:ascii="仿宋" w:eastAsia="仿宋" w:hAnsi="仿宋"/>
                <w:color w:val="000000"/>
                <w:sz w:val="18"/>
                <w:szCs w:val="18"/>
              </w:rPr>
            </w:pPr>
          </w:p>
        </w:tc>
        <w:tc>
          <w:tcPr>
            <w:tcW w:w="730" w:type="dxa"/>
            <w:vMerge w:val="restart"/>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60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实践性较突出，论文形式较多，实务写作训练较多，论文质量较高</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23"/>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实践性突出，论文形式多样，实务写作训练多，论文质量高</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1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2.5.2</w:t>
              </w:r>
            </w:smartTag>
            <w:r w:rsidRPr="00464D83">
              <w:rPr>
                <w:rFonts w:ascii="仿宋" w:eastAsia="仿宋" w:hAnsi="仿宋"/>
                <w:color w:val="000000"/>
                <w:sz w:val="18"/>
                <w:szCs w:val="18"/>
              </w:rPr>
              <w:t>论文指导、评阅及答辩（3分）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基本实行双导师指导、双盲评阅，答辩宽松，效果一般</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562"/>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实行双导师指导、双盲评阅，答辩较严格，效果较好</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68"/>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严格实行双导师指导、双盲评阅，答辩严格，效果好</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12"/>
          <w:jc w:val="center"/>
        </w:trPr>
        <w:tc>
          <w:tcPr>
            <w:tcW w:w="799" w:type="dxa"/>
            <w:vMerge w:val="restart"/>
            <w:vAlign w:val="center"/>
          </w:tcPr>
          <w:p w:rsidR="00D36EC1" w:rsidRPr="00464D83" w:rsidRDefault="00D36EC1" w:rsidP="00464D83">
            <w:pPr>
              <w:spacing w:before="240"/>
              <w:jc w:val="center"/>
              <w:rPr>
                <w:rFonts w:ascii="仿宋" w:eastAsia="仿宋" w:hAnsi="仿宋"/>
                <w:sz w:val="18"/>
                <w:szCs w:val="18"/>
              </w:rPr>
            </w:pPr>
            <w:r w:rsidRPr="00464D83">
              <w:rPr>
                <w:rFonts w:ascii="仿宋" w:eastAsia="仿宋" w:hAnsi="仿宋"/>
                <w:sz w:val="18"/>
                <w:szCs w:val="18"/>
              </w:rPr>
              <w:t>3.质量保障（20分）</w:t>
            </w: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3.1制度建设</w:t>
            </w:r>
            <w:r w:rsidRPr="00464D83">
              <w:rPr>
                <w:rFonts w:ascii="仿宋" w:eastAsia="仿宋" w:hAnsi="仿宋"/>
                <w:sz w:val="18"/>
                <w:szCs w:val="18"/>
              </w:rPr>
              <w:t>（5分）</w:t>
            </w:r>
          </w:p>
        </w:tc>
        <w:tc>
          <w:tcPr>
            <w:tcW w:w="1800" w:type="dxa"/>
            <w:vMerge w:val="restart"/>
            <w:vAlign w:val="center"/>
          </w:tcPr>
          <w:p w:rsidR="00D36EC1" w:rsidRPr="00464D83" w:rsidRDefault="00D36EC1" w:rsidP="00464D83">
            <w:pPr>
              <w:jc w:val="center"/>
              <w:rPr>
                <w:rFonts w:ascii="仿宋" w:eastAsia="仿宋" w:hAnsi="仿宋"/>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3.1.1</w:t>
              </w:r>
            </w:smartTag>
            <w:r w:rsidRPr="00464D83">
              <w:rPr>
                <w:rFonts w:ascii="仿宋" w:eastAsia="仿宋" w:hAnsi="仿宋"/>
                <w:sz w:val="18"/>
                <w:szCs w:val="18"/>
              </w:rPr>
              <w:t>教育教学管理规章制度的制定及执行情况（5分）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sz w:val="18"/>
                <w:szCs w:val="18"/>
              </w:rPr>
              <w:t>有管理制度，实施情况一般</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2.5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restart"/>
            <w:vAlign w:val="center"/>
          </w:tcPr>
          <w:p w:rsidR="00D36EC1" w:rsidRPr="00464D83" w:rsidRDefault="00D36EC1" w:rsidP="00464D83">
            <w:pPr>
              <w:jc w:val="center"/>
              <w:rPr>
                <w:rFonts w:ascii="仿宋" w:eastAsia="仿宋" w:hAnsi="仿宋"/>
                <w:color w:val="000000"/>
                <w:sz w:val="18"/>
                <w:szCs w:val="18"/>
              </w:rPr>
            </w:pPr>
          </w:p>
        </w:tc>
        <w:tc>
          <w:tcPr>
            <w:tcW w:w="730" w:type="dxa"/>
            <w:vMerge w:val="restart"/>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513"/>
          <w:jc w:val="center"/>
        </w:trPr>
        <w:tc>
          <w:tcPr>
            <w:tcW w:w="799" w:type="dxa"/>
            <w:vMerge/>
            <w:vAlign w:val="center"/>
          </w:tcPr>
          <w:p w:rsidR="00D36EC1" w:rsidRPr="00464D83" w:rsidRDefault="00D36EC1" w:rsidP="00464D83">
            <w:pPr>
              <w:spacing w:before="240"/>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sz w:val="18"/>
                <w:szCs w:val="18"/>
              </w:rPr>
            </w:pPr>
            <w:r w:rsidRPr="00464D83">
              <w:rPr>
                <w:rFonts w:ascii="仿宋" w:eastAsia="仿宋" w:hAnsi="仿宋"/>
                <w:sz w:val="18"/>
                <w:szCs w:val="18"/>
              </w:rPr>
              <w:t>制度比较健全并汇编成册，实施情况较好</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3.7</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44"/>
          <w:jc w:val="center"/>
        </w:trPr>
        <w:tc>
          <w:tcPr>
            <w:tcW w:w="799" w:type="dxa"/>
            <w:vMerge/>
            <w:vAlign w:val="center"/>
          </w:tcPr>
          <w:p w:rsidR="00D36EC1" w:rsidRPr="00464D83" w:rsidRDefault="00D36EC1" w:rsidP="00464D83">
            <w:pPr>
              <w:spacing w:before="240"/>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sz w:val="18"/>
                <w:szCs w:val="18"/>
              </w:rPr>
            </w:pPr>
            <w:r w:rsidRPr="00464D83">
              <w:rPr>
                <w:rFonts w:ascii="仿宋" w:eastAsia="仿宋" w:hAnsi="仿宋"/>
                <w:sz w:val="18"/>
                <w:szCs w:val="18"/>
              </w:rPr>
              <w:t>制度健全并汇编成册，实施情况好</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5</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6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restart"/>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3.2过程管理</w:t>
            </w:r>
            <w:r w:rsidRPr="00464D83">
              <w:rPr>
                <w:rFonts w:ascii="仿宋" w:eastAsia="仿宋" w:hAnsi="仿宋"/>
                <w:sz w:val="18"/>
                <w:szCs w:val="18"/>
              </w:rPr>
              <w:t>（9分）</w:t>
            </w: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3.2.1</w:t>
              </w:r>
            </w:smartTag>
            <w:r w:rsidRPr="00464D83">
              <w:rPr>
                <w:rFonts w:ascii="仿宋" w:eastAsia="仿宋" w:hAnsi="仿宋"/>
                <w:sz w:val="18"/>
                <w:szCs w:val="18"/>
              </w:rPr>
              <w:t>课程教学管理（3分）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sz w:val="18"/>
                <w:szCs w:val="18"/>
              </w:rPr>
              <w:t>课程教学开、结、停、调串课管理不够规范，数字化程度低</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restart"/>
            <w:vAlign w:val="center"/>
          </w:tcPr>
          <w:p w:rsidR="00D36EC1" w:rsidRPr="00464D83" w:rsidRDefault="00D36EC1" w:rsidP="00464D83">
            <w:pPr>
              <w:jc w:val="center"/>
              <w:rPr>
                <w:rFonts w:ascii="仿宋" w:eastAsia="仿宋" w:hAnsi="仿宋"/>
                <w:color w:val="000000"/>
                <w:sz w:val="18"/>
                <w:szCs w:val="18"/>
              </w:rPr>
            </w:pPr>
          </w:p>
        </w:tc>
        <w:tc>
          <w:tcPr>
            <w:tcW w:w="730" w:type="dxa"/>
            <w:vMerge w:val="restart"/>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0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sz w:val="18"/>
                <w:szCs w:val="18"/>
              </w:rPr>
              <w:t>课程教学开、结、停、调串课管理较规范，数字化程度较高</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57"/>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sz w:val="18"/>
                <w:szCs w:val="18"/>
              </w:rPr>
            </w:pPr>
            <w:r w:rsidRPr="00464D83">
              <w:rPr>
                <w:rFonts w:ascii="仿宋" w:eastAsia="仿宋" w:hAnsi="仿宋"/>
                <w:sz w:val="18"/>
                <w:szCs w:val="18"/>
              </w:rPr>
              <w:t>课程教学开、结、停、调串课管理规范，数字化程度高</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592"/>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3.2.2</w:t>
              </w:r>
            </w:smartTag>
            <w:r w:rsidRPr="00464D83">
              <w:rPr>
                <w:rFonts w:ascii="仿宋" w:eastAsia="仿宋" w:hAnsi="仿宋"/>
                <w:color w:val="000000"/>
                <w:sz w:val="18"/>
                <w:szCs w:val="18"/>
              </w:rPr>
              <w:t>学位论文质量管理（</w:t>
            </w:r>
            <w:r w:rsidRPr="00464D83">
              <w:rPr>
                <w:rFonts w:ascii="仿宋" w:eastAsia="仿宋" w:hAnsi="仿宋"/>
                <w:sz w:val="18"/>
                <w:szCs w:val="18"/>
              </w:rPr>
              <w:t>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sz w:val="18"/>
                <w:szCs w:val="18"/>
              </w:rPr>
              <w:t>对导师指导过程记录不全，有开题、评审、答辩规则，效果一般</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60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sz w:val="18"/>
                <w:szCs w:val="18"/>
              </w:rPr>
            </w:pPr>
            <w:r w:rsidRPr="00464D83">
              <w:rPr>
                <w:rFonts w:ascii="仿宋" w:eastAsia="仿宋" w:hAnsi="仿宋"/>
                <w:sz w:val="18"/>
                <w:szCs w:val="18"/>
              </w:rPr>
              <w:t>对导师指导过程记录较完整，开题、评审、答辩规则较全，效果较好</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3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sz w:val="18"/>
                <w:szCs w:val="18"/>
              </w:rPr>
            </w:pPr>
            <w:r w:rsidRPr="00464D83">
              <w:rPr>
                <w:rFonts w:ascii="仿宋" w:eastAsia="仿宋" w:hAnsi="仿宋"/>
                <w:sz w:val="18"/>
                <w:szCs w:val="18"/>
              </w:rPr>
              <w:t>对教师指导过程记录完整，开题、评审、答辩规则全，效果好</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76"/>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3.2.3</w:t>
              </w:r>
            </w:smartTag>
            <w:r w:rsidRPr="00464D83">
              <w:rPr>
                <w:rFonts w:ascii="仿宋" w:eastAsia="仿宋" w:hAnsi="仿宋"/>
                <w:color w:val="000000"/>
                <w:sz w:val="18"/>
                <w:szCs w:val="18"/>
              </w:rPr>
              <w:t xml:space="preserve"> 学位与成绩管理（3</w:t>
            </w:r>
            <w:r w:rsidRPr="00464D83">
              <w:rPr>
                <w:rFonts w:ascii="仿宋" w:eastAsia="仿宋" w:hAnsi="仿宋"/>
                <w:sz w:val="18"/>
                <w:szCs w:val="18"/>
              </w:rPr>
              <w:t>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学位获得者的学位课程试卷不太齐全，数字化管理程度不高</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4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学位获得者的学位课程试卷比较齐全，数字化管理程度较高</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83"/>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学位获得者的学位课程试卷齐全，数字化管理程度高</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08"/>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restart"/>
            <w:vAlign w:val="center"/>
          </w:tcPr>
          <w:p w:rsidR="00D36EC1" w:rsidRPr="00464D83" w:rsidRDefault="00D36EC1" w:rsidP="00464D83">
            <w:pPr>
              <w:jc w:val="center"/>
              <w:rPr>
                <w:rFonts w:ascii="仿宋" w:eastAsia="仿宋" w:hAnsi="仿宋"/>
                <w:b/>
                <w:color w:val="000000"/>
                <w:sz w:val="18"/>
                <w:szCs w:val="18"/>
              </w:rPr>
            </w:pPr>
            <w:r w:rsidRPr="00464D83">
              <w:rPr>
                <w:rFonts w:ascii="仿宋" w:eastAsia="仿宋" w:hAnsi="仿宋"/>
                <w:color w:val="000000"/>
                <w:sz w:val="18"/>
                <w:szCs w:val="18"/>
              </w:rPr>
              <w:t>3.3学风教育</w:t>
            </w:r>
            <w:r w:rsidRPr="00464D83">
              <w:rPr>
                <w:rFonts w:ascii="仿宋" w:eastAsia="仿宋" w:hAnsi="仿宋"/>
                <w:sz w:val="18"/>
                <w:szCs w:val="18"/>
              </w:rPr>
              <w:t>（</w:t>
            </w:r>
            <w:r w:rsidRPr="00464D83">
              <w:rPr>
                <w:rFonts w:ascii="仿宋" w:eastAsia="仿宋" w:hAnsi="仿宋"/>
                <w:color w:val="000000"/>
                <w:sz w:val="18"/>
                <w:szCs w:val="18"/>
              </w:rPr>
              <w:t>6</w:t>
            </w:r>
            <w:r w:rsidRPr="00464D83">
              <w:rPr>
                <w:rFonts w:ascii="仿宋" w:eastAsia="仿宋" w:hAnsi="仿宋"/>
                <w:sz w:val="18"/>
                <w:szCs w:val="18"/>
              </w:rPr>
              <w:t>分）</w:t>
            </w:r>
          </w:p>
        </w:tc>
        <w:tc>
          <w:tcPr>
            <w:tcW w:w="1800" w:type="dxa"/>
            <w:vMerge w:val="restart"/>
            <w:vAlign w:val="center"/>
          </w:tcPr>
          <w:p w:rsidR="00D36EC1" w:rsidRPr="00464D83" w:rsidRDefault="00D36EC1" w:rsidP="00464D83">
            <w:pPr>
              <w:jc w:val="center"/>
              <w:rPr>
                <w:rFonts w:ascii="仿宋" w:eastAsia="仿宋" w:hAnsi="仿宋"/>
                <w:b/>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3.3.1</w:t>
              </w:r>
            </w:smartTag>
            <w:r w:rsidRPr="00464D83">
              <w:rPr>
                <w:rFonts w:ascii="仿宋" w:eastAsia="仿宋" w:hAnsi="仿宋"/>
                <w:color w:val="000000"/>
                <w:sz w:val="18"/>
                <w:szCs w:val="18"/>
              </w:rPr>
              <w:t>科学道德与学术规范教育（3分）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有教育，效果一般</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restart"/>
            <w:vAlign w:val="center"/>
          </w:tcPr>
          <w:p w:rsidR="00D36EC1" w:rsidRPr="00464D83" w:rsidRDefault="00D36EC1" w:rsidP="00464D83">
            <w:pPr>
              <w:jc w:val="center"/>
              <w:rPr>
                <w:rFonts w:ascii="仿宋" w:eastAsia="仿宋" w:hAnsi="仿宋"/>
                <w:color w:val="000000"/>
                <w:sz w:val="18"/>
                <w:szCs w:val="18"/>
              </w:rPr>
            </w:pPr>
          </w:p>
        </w:tc>
        <w:tc>
          <w:tcPr>
            <w:tcW w:w="730" w:type="dxa"/>
            <w:vMerge w:val="restart"/>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52"/>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重视教育，效果较好</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63"/>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教育得法，效果好</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00"/>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
                <w:color w:val="000000"/>
                <w:sz w:val="18"/>
                <w:szCs w:val="18"/>
              </w:rPr>
            </w:pPr>
          </w:p>
        </w:tc>
        <w:tc>
          <w:tcPr>
            <w:tcW w:w="1800" w:type="dxa"/>
            <w:vMerge w:val="restart"/>
            <w:vAlign w:val="center"/>
          </w:tcPr>
          <w:p w:rsidR="00D36EC1" w:rsidRPr="00464D83" w:rsidRDefault="00D36EC1" w:rsidP="00464D83">
            <w:pPr>
              <w:jc w:val="center"/>
              <w:rPr>
                <w:rFonts w:ascii="仿宋" w:eastAsia="仿宋" w:hAnsi="仿宋"/>
                <w:b/>
                <w:color w:val="000000"/>
                <w:sz w:val="18"/>
                <w:szCs w:val="18"/>
              </w:rPr>
            </w:pPr>
            <w:smartTag w:uri="urn:schemas-microsoft-com:office:smarttags" w:element="chsdate">
              <w:smartTagPr>
                <w:attr w:name="IsROCDate" w:val="False"/>
                <w:attr w:name="IsLunarDate" w:val="False"/>
                <w:attr w:name="Day" w:val="30"/>
                <w:attr w:name="Month" w:val="12"/>
                <w:attr w:name="Year" w:val="1899"/>
              </w:smartTagPr>
              <w:r w:rsidRPr="00464D83">
                <w:rPr>
                  <w:rFonts w:ascii="仿宋" w:eastAsia="仿宋" w:hAnsi="仿宋"/>
                  <w:color w:val="000000"/>
                  <w:sz w:val="18"/>
                  <w:szCs w:val="18"/>
                </w:rPr>
                <w:t>3.3.2</w:t>
              </w:r>
            </w:smartTag>
            <w:r w:rsidRPr="00464D83">
              <w:rPr>
                <w:rFonts w:ascii="仿宋" w:eastAsia="仿宋" w:hAnsi="仿宋"/>
                <w:color w:val="000000"/>
                <w:sz w:val="18"/>
                <w:szCs w:val="18"/>
              </w:rPr>
              <w:t>对学术不端行为处罚机制（3分）</w:t>
            </w: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有警示，无处罚，效果一般</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1.5</w:t>
            </w:r>
          </w:p>
        </w:tc>
        <w:tc>
          <w:tcPr>
            <w:tcW w:w="708" w:type="dxa"/>
            <w:vMerge w:val="restart"/>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285"/>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有警示，有处罚，效果较好</w:t>
            </w:r>
          </w:p>
        </w:tc>
        <w:tc>
          <w:tcPr>
            <w:tcW w:w="540" w:type="dxa"/>
            <w:vAlign w:val="center"/>
          </w:tcPr>
          <w:p w:rsidR="00D36EC1" w:rsidRPr="00464D83" w:rsidRDefault="00D36EC1" w:rsidP="007A0C52">
            <w:pPr>
              <w:jc w:val="center"/>
              <w:rPr>
                <w:rFonts w:ascii="仿宋" w:eastAsia="仿宋" w:hAnsi="仿宋"/>
                <w:color w:val="000000"/>
                <w:sz w:val="18"/>
                <w:szCs w:val="18"/>
              </w:rPr>
            </w:pPr>
            <w:r w:rsidRPr="00464D83">
              <w:rPr>
                <w:rFonts w:ascii="仿宋" w:eastAsia="仿宋" w:hAnsi="仿宋"/>
                <w:color w:val="000000"/>
                <w:sz w:val="18"/>
                <w:szCs w:val="18"/>
              </w:rPr>
              <w:t>2.2</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338"/>
          <w:jc w:val="center"/>
        </w:trPr>
        <w:tc>
          <w:tcPr>
            <w:tcW w:w="799" w:type="dxa"/>
            <w:vMerge/>
            <w:vAlign w:val="center"/>
          </w:tcPr>
          <w:p w:rsidR="00D36EC1" w:rsidRPr="00464D83" w:rsidRDefault="00D36EC1" w:rsidP="00464D83">
            <w:pPr>
              <w:jc w:val="center"/>
              <w:rPr>
                <w:rFonts w:ascii="仿宋" w:eastAsia="仿宋" w:hAnsi="仿宋"/>
                <w:sz w:val="18"/>
                <w:szCs w:val="18"/>
              </w:rPr>
            </w:pPr>
          </w:p>
        </w:tc>
        <w:tc>
          <w:tcPr>
            <w:tcW w:w="929" w:type="dxa"/>
            <w:vMerge/>
            <w:vAlign w:val="center"/>
          </w:tcPr>
          <w:p w:rsidR="00D36EC1" w:rsidRPr="00464D83" w:rsidRDefault="00D36EC1" w:rsidP="00464D83">
            <w:pPr>
              <w:jc w:val="center"/>
              <w:rPr>
                <w:rFonts w:ascii="仿宋" w:eastAsia="仿宋" w:hAnsi="仿宋"/>
                <w:b/>
                <w:color w:val="000000"/>
                <w:sz w:val="18"/>
                <w:szCs w:val="18"/>
              </w:rPr>
            </w:pPr>
          </w:p>
        </w:tc>
        <w:tc>
          <w:tcPr>
            <w:tcW w:w="1800" w:type="dxa"/>
            <w:vMerge/>
            <w:vAlign w:val="center"/>
          </w:tcPr>
          <w:p w:rsidR="00D36EC1" w:rsidRPr="00464D83" w:rsidRDefault="00D36EC1" w:rsidP="00464D83">
            <w:pPr>
              <w:jc w:val="center"/>
              <w:rPr>
                <w:rFonts w:ascii="仿宋" w:eastAsia="仿宋" w:hAnsi="仿宋"/>
                <w:color w:val="000000"/>
                <w:sz w:val="18"/>
                <w:szCs w:val="18"/>
              </w:rPr>
            </w:pPr>
          </w:p>
        </w:tc>
        <w:tc>
          <w:tcPr>
            <w:tcW w:w="32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警示到位，处罚严厉，效果好</w:t>
            </w:r>
          </w:p>
        </w:tc>
        <w:tc>
          <w:tcPr>
            <w:tcW w:w="540" w:type="dxa"/>
            <w:vAlign w:val="center"/>
          </w:tcPr>
          <w:p w:rsidR="00D36EC1" w:rsidRPr="00464D83" w:rsidRDefault="00D36EC1" w:rsidP="00464D83">
            <w:pPr>
              <w:jc w:val="center"/>
              <w:rPr>
                <w:rFonts w:ascii="仿宋" w:eastAsia="仿宋" w:hAnsi="仿宋"/>
                <w:color w:val="000000"/>
                <w:sz w:val="18"/>
                <w:szCs w:val="18"/>
              </w:rPr>
            </w:pPr>
            <w:r w:rsidRPr="00464D83">
              <w:rPr>
                <w:rFonts w:ascii="仿宋" w:eastAsia="仿宋" w:hAnsi="仿宋"/>
                <w:color w:val="000000"/>
                <w:sz w:val="18"/>
                <w:szCs w:val="18"/>
              </w:rPr>
              <w:t>3</w:t>
            </w:r>
          </w:p>
        </w:tc>
        <w:tc>
          <w:tcPr>
            <w:tcW w:w="708" w:type="dxa"/>
            <w:vMerge/>
            <w:vAlign w:val="center"/>
          </w:tcPr>
          <w:p w:rsidR="00D36EC1" w:rsidRPr="00464D83" w:rsidRDefault="00D36EC1" w:rsidP="00464D83">
            <w:pPr>
              <w:jc w:val="center"/>
              <w:rPr>
                <w:rFonts w:ascii="仿宋" w:eastAsia="仿宋" w:hAnsi="仿宋"/>
                <w:color w:val="000000"/>
                <w:sz w:val="18"/>
                <w:szCs w:val="18"/>
              </w:rPr>
            </w:pPr>
          </w:p>
        </w:tc>
        <w:tc>
          <w:tcPr>
            <w:tcW w:w="722" w:type="dxa"/>
            <w:vMerge/>
            <w:vAlign w:val="center"/>
          </w:tcPr>
          <w:p w:rsidR="00D36EC1" w:rsidRPr="00464D83" w:rsidRDefault="00D36EC1" w:rsidP="00464D83">
            <w:pPr>
              <w:jc w:val="center"/>
              <w:rPr>
                <w:rFonts w:ascii="仿宋" w:eastAsia="仿宋" w:hAnsi="仿宋"/>
                <w:color w:val="000000"/>
                <w:sz w:val="18"/>
                <w:szCs w:val="18"/>
              </w:rPr>
            </w:pPr>
          </w:p>
        </w:tc>
        <w:tc>
          <w:tcPr>
            <w:tcW w:w="730" w:type="dxa"/>
            <w:vMerge/>
            <w:vAlign w:val="center"/>
          </w:tcPr>
          <w:p w:rsidR="00D36EC1" w:rsidRPr="00464D83" w:rsidRDefault="00D36EC1" w:rsidP="00464D83">
            <w:pPr>
              <w:jc w:val="center"/>
              <w:rPr>
                <w:rFonts w:ascii="仿宋" w:eastAsia="仿宋" w:hAnsi="仿宋"/>
                <w:sz w:val="18"/>
                <w:szCs w:val="18"/>
              </w:rPr>
            </w:pPr>
          </w:p>
        </w:tc>
      </w:tr>
      <w:tr w:rsidR="00D36EC1" w:rsidRPr="00464D83" w:rsidTr="00464D83">
        <w:trPr>
          <w:cantSplit/>
          <w:trHeight w:val="950"/>
          <w:jc w:val="center"/>
        </w:trPr>
        <w:tc>
          <w:tcPr>
            <w:tcW w:w="799" w:type="dxa"/>
            <w:vAlign w:val="center"/>
          </w:tcPr>
          <w:p w:rsidR="00D36EC1" w:rsidRPr="00464D83" w:rsidRDefault="00D36EC1" w:rsidP="00464D83">
            <w:pPr>
              <w:jc w:val="center"/>
              <w:rPr>
                <w:rFonts w:ascii="仿宋" w:eastAsia="仿宋" w:hAnsi="仿宋"/>
                <w:sz w:val="18"/>
                <w:szCs w:val="18"/>
              </w:rPr>
            </w:pPr>
            <w:r w:rsidRPr="00464D83">
              <w:rPr>
                <w:rFonts w:ascii="仿宋" w:eastAsia="仿宋" w:hAnsi="仿宋"/>
                <w:sz w:val="18"/>
                <w:szCs w:val="18"/>
              </w:rPr>
              <w:t>结论（合格∕不合格）及总评分</w:t>
            </w:r>
          </w:p>
        </w:tc>
        <w:tc>
          <w:tcPr>
            <w:tcW w:w="7939" w:type="dxa"/>
            <w:gridSpan w:val="6"/>
            <w:vAlign w:val="center"/>
          </w:tcPr>
          <w:p w:rsidR="00D36EC1" w:rsidRPr="00464D83" w:rsidRDefault="00D36EC1" w:rsidP="00464D83">
            <w:pPr>
              <w:jc w:val="center"/>
              <w:rPr>
                <w:rFonts w:ascii="仿宋" w:eastAsia="仿宋" w:hAnsi="仿宋"/>
                <w:color w:val="000000"/>
                <w:sz w:val="18"/>
                <w:szCs w:val="18"/>
              </w:rPr>
            </w:pPr>
          </w:p>
        </w:tc>
        <w:tc>
          <w:tcPr>
            <w:tcW w:w="730" w:type="dxa"/>
            <w:vAlign w:val="center"/>
          </w:tcPr>
          <w:p w:rsidR="00D36EC1" w:rsidRPr="00464D83" w:rsidRDefault="00D36EC1" w:rsidP="00464D83">
            <w:pPr>
              <w:jc w:val="center"/>
              <w:rPr>
                <w:rFonts w:ascii="仿宋" w:eastAsia="仿宋" w:hAnsi="仿宋"/>
                <w:sz w:val="18"/>
                <w:szCs w:val="18"/>
              </w:rPr>
            </w:pPr>
          </w:p>
        </w:tc>
      </w:tr>
    </w:tbl>
    <w:p w:rsidR="00D36EC1" w:rsidRPr="00464D83" w:rsidRDefault="00D36EC1" w:rsidP="00D36EC1">
      <w:pPr>
        <w:rPr>
          <w:rFonts w:ascii="仿宋" w:eastAsia="仿宋" w:hAnsi="仿宋"/>
        </w:rPr>
      </w:pPr>
    </w:p>
    <w:p w:rsidR="00D36EC1" w:rsidRPr="00464D83" w:rsidRDefault="00D36EC1" w:rsidP="00D36EC1">
      <w:pPr>
        <w:jc w:val="center"/>
        <w:rPr>
          <w:rFonts w:ascii="仿宋" w:eastAsia="仿宋" w:hAnsi="仿宋"/>
          <w:sz w:val="28"/>
          <w:szCs w:val="28"/>
        </w:rPr>
      </w:pPr>
      <w:r w:rsidRPr="00464D83">
        <w:rPr>
          <w:rFonts w:ascii="仿宋" w:eastAsia="仿宋" w:hAnsi="仿宋"/>
          <w:sz w:val="28"/>
          <w:szCs w:val="28"/>
        </w:rPr>
        <w:t>三、对评估指标的解释</w:t>
      </w:r>
    </w:p>
    <w:p w:rsidR="00D36EC1" w:rsidRPr="00464D83" w:rsidRDefault="00D36EC1" w:rsidP="00D36EC1">
      <w:pPr>
        <w:spacing w:line="560" w:lineRule="exact"/>
        <w:ind w:firstLineChars="200" w:firstLine="560"/>
        <w:rPr>
          <w:rFonts w:ascii="仿宋" w:eastAsia="仿宋" w:hAnsi="仿宋"/>
          <w:sz w:val="28"/>
          <w:szCs w:val="28"/>
        </w:rPr>
      </w:pPr>
      <w:r w:rsidRPr="00464D83">
        <w:rPr>
          <w:rFonts w:ascii="仿宋" w:eastAsia="仿宋" w:hAnsi="仿宋"/>
          <w:sz w:val="28"/>
          <w:szCs w:val="28"/>
        </w:rPr>
        <w:t>1．本方案设置3个一级指标，12个二级指标，</w:t>
      </w:r>
      <w:r w:rsidRPr="00464D83">
        <w:rPr>
          <w:rFonts w:ascii="仿宋" w:eastAsia="仿宋" w:hAnsi="仿宋"/>
          <w:bCs/>
          <w:sz w:val="28"/>
          <w:szCs w:val="28"/>
        </w:rPr>
        <w:t>26</w:t>
      </w:r>
      <w:r w:rsidRPr="00464D83">
        <w:rPr>
          <w:rFonts w:ascii="仿宋" w:eastAsia="仿宋" w:hAnsi="仿宋"/>
          <w:sz w:val="28"/>
          <w:szCs w:val="28"/>
        </w:rPr>
        <w:t>个</w:t>
      </w:r>
      <w:r w:rsidRPr="00464D83">
        <w:rPr>
          <w:rFonts w:ascii="仿宋" w:eastAsia="仿宋" w:hAnsi="仿宋"/>
          <w:bCs/>
          <w:sz w:val="28"/>
          <w:szCs w:val="28"/>
        </w:rPr>
        <w:t>测评点。</w:t>
      </w:r>
      <w:r w:rsidRPr="00464D83">
        <w:rPr>
          <w:rFonts w:ascii="仿宋" w:eastAsia="仿宋" w:hAnsi="仿宋"/>
          <w:sz w:val="28"/>
          <w:szCs w:val="28"/>
        </w:rPr>
        <w:t>采取百分制，测评点分值分别为2、3、4、5分；各测评点分值均按三个等级给分，分别权重为50%、75%、100%（如测评点为4分的，分别为2分、3分、4分）；总分达到75分及以上，且8个重点指标（表格中加黑者）必须达到二级分数以上，方为合格；总分小于75分，且任一重点指标未达到二级分数以上，即为不合格。</w:t>
      </w:r>
    </w:p>
    <w:p w:rsidR="00D36EC1" w:rsidRPr="00464D83" w:rsidRDefault="00D36EC1" w:rsidP="00D36EC1">
      <w:pPr>
        <w:spacing w:line="560" w:lineRule="exact"/>
        <w:ind w:firstLineChars="200" w:firstLine="560"/>
        <w:jc w:val="left"/>
        <w:rPr>
          <w:rFonts w:ascii="仿宋" w:eastAsia="仿宋" w:hAnsi="仿宋"/>
          <w:color w:val="000000"/>
          <w:sz w:val="28"/>
          <w:szCs w:val="28"/>
        </w:rPr>
      </w:pPr>
      <w:r w:rsidRPr="00464D83">
        <w:rPr>
          <w:rFonts w:ascii="仿宋" w:eastAsia="仿宋" w:hAnsi="仿宋"/>
          <w:bCs/>
          <w:sz w:val="28"/>
          <w:szCs w:val="28"/>
        </w:rPr>
        <w:t>2. “</w:t>
      </w:r>
      <w:r w:rsidRPr="00464D83">
        <w:rPr>
          <w:rFonts w:ascii="仿宋" w:eastAsia="仿宋" w:hAnsi="仿宋"/>
          <w:sz w:val="28"/>
          <w:szCs w:val="28"/>
        </w:rPr>
        <w:t>8</w:t>
      </w:r>
      <w:r w:rsidRPr="00464D83">
        <w:rPr>
          <w:rFonts w:ascii="仿宋" w:eastAsia="仿宋" w:hAnsi="仿宋"/>
          <w:color w:val="000000"/>
          <w:sz w:val="28"/>
          <w:szCs w:val="28"/>
        </w:rPr>
        <w:t>门</w:t>
      </w:r>
      <w:r w:rsidRPr="00464D83">
        <w:rPr>
          <w:rFonts w:ascii="仿宋" w:eastAsia="仿宋" w:hAnsi="仿宋"/>
          <w:sz w:val="28"/>
          <w:szCs w:val="28"/>
        </w:rPr>
        <w:t>法科</w:t>
      </w:r>
      <w:r w:rsidRPr="00464D83">
        <w:rPr>
          <w:rFonts w:ascii="仿宋" w:eastAsia="仿宋" w:hAnsi="仿宋"/>
          <w:color w:val="000000"/>
          <w:sz w:val="28"/>
          <w:szCs w:val="28"/>
        </w:rPr>
        <w:t>必修课”，指</w:t>
      </w:r>
      <w:r w:rsidRPr="00464D83">
        <w:rPr>
          <w:rFonts w:ascii="仿宋" w:eastAsia="仿宋" w:hAnsi="仿宋"/>
          <w:color w:val="000000"/>
          <w:kern w:val="0"/>
          <w:sz w:val="28"/>
          <w:szCs w:val="28"/>
        </w:rPr>
        <w:t>(1)法理学、(2)中国法制史、(3)宪法、(4)民法学、(5)刑法学、(6)刑事诉讼法、(7)民事诉讼法、(8)行政法与行政诉讼法、(9)经济法、(10)国际法（20</w:t>
      </w:r>
      <w:r w:rsidRPr="00464D83">
        <w:rPr>
          <w:rFonts w:ascii="仿宋" w:eastAsia="仿宋" w:hAnsi="仿宋"/>
          <w:kern w:val="0"/>
          <w:sz w:val="28"/>
          <w:szCs w:val="28"/>
        </w:rPr>
        <w:t>06年指导性培养方案10门和2009年评审办法中的任选其中8门）；“</w:t>
      </w:r>
      <w:r w:rsidRPr="00464D83">
        <w:rPr>
          <w:rFonts w:ascii="仿宋" w:eastAsia="仿宋" w:hAnsi="仿宋"/>
          <w:sz w:val="28"/>
          <w:szCs w:val="28"/>
        </w:rPr>
        <w:t>5</w:t>
      </w:r>
      <w:r w:rsidRPr="00464D83">
        <w:rPr>
          <w:rFonts w:ascii="仿宋" w:eastAsia="仿宋" w:hAnsi="仿宋"/>
          <w:color w:val="000000"/>
          <w:sz w:val="28"/>
          <w:szCs w:val="28"/>
        </w:rPr>
        <w:t>门推荐选修课”，指</w:t>
      </w:r>
      <w:r w:rsidRPr="00464D83">
        <w:rPr>
          <w:rFonts w:ascii="仿宋" w:eastAsia="仿宋" w:hAnsi="仿宋"/>
          <w:color w:val="000000"/>
          <w:kern w:val="0"/>
          <w:sz w:val="28"/>
          <w:szCs w:val="28"/>
        </w:rPr>
        <w:t>(1)</w:t>
      </w:r>
      <w:r w:rsidRPr="00464D83">
        <w:rPr>
          <w:rFonts w:ascii="仿宋" w:eastAsia="仿宋" w:hAnsi="仿宋"/>
          <w:color w:val="000000"/>
          <w:sz w:val="28"/>
          <w:szCs w:val="28"/>
        </w:rPr>
        <w:t>外国法律史、</w:t>
      </w:r>
      <w:r w:rsidRPr="00464D83">
        <w:rPr>
          <w:rFonts w:ascii="仿宋" w:eastAsia="仿宋" w:hAnsi="仿宋"/>
          <w:color w:val="000000"/>
          <w:kern w:val="0"/>
          <w:sz w:val="28"/>
          <w:szCs w:val="28"/>
        </w:rPr>
        <w:t>(2)</w:t>
      </w:r>
      <w:r w:rsidRPr="00464D83">
        <w:rPr>
          <w:rFonts w:ascii="仿宋" w:eastAsia="仿宋" w:hAnsi="仿宋"/>
          <w:color w:val="000000"/>
          <w:sz w:val="28"/>
          <w:szCs w:val="28"/>
        </w:rPr>
        <w:t>商法、</w:t>
      </w:r>
      <w:r w:rsidRPr="00464D83">
        <w:rPr>
          <w:rFonts w:ascii="仿宋" w:eastAsia="仿宋" w:hAnsi="仿宋"/>
          <w:color w:val="000000"/>
          <w:kern w:val="0"/>
          <w:sz w:val="28"/>
          <w:szCs w:val="28"/>
        </w:rPr>
        <w:t>(3)</w:t>
      </w:r>
      <w:r w:rsidRPr="00464D83">
        <w:rPr>
          <w:rFonts w:ascii="仿宋" w:eastAsia="仿宋" w:hAnsi="仿宋"/>
          <w:color w:val="000000"/>
          <w:sz w:val="28"/>
          <w:szCs w:val="28"/>
        </w:rPr>
        <w:t>国际经济法、</w:t>
      </w:r>
      <w:r w:rsidRPr="00464D83">
        <w:rPr>
          <w:rFonts w:ascii="仿宋" w:eastAsia="仿宋" w:hAnsi="仿宋"/>
          <w:color w:val="000000"/>
          <w:kern w:val="0"/>
          <w:sz w:val="28"/>
          <w:szCs w:val="28"/>
        </w:rPr>
        <w:t>(4)</w:t>
      </w:r>
      <w:r w:rsidRPr="00464D83">
        <w:rPr>
          <w:rFonts w:ascii="仿宋" w:eastAsia="仿宋" w:hAnsi="仿宋"/>
          <w:color w:val="000000"/>
          <w:sz w:val="28"/>
          <w:szCs w:val="28"/>
        </w:rPr>
        <w:t>国际私法、</w:t>
      </w:r>
      <w:r w:rsidRPr="00464D83">
        <w:rPr>
          <w:rFonts w:ascii="仿宋" w:eastAsia="仿宋" w:hAnsi="仿宋"/>
          <w:color w:val="000000"/>
          <w:kern w:val="0"/>
          <w:sz w:val="28"/>
          <w:szCs w:val="28"/>
        </w:rPr>
        <w:t>(5)</w:t>
      </w:r>
      <w:r w:rsidRPr="00464D83">
        <w:rPr>
          <w:rFonts w:ascii="仿宋" w:eastAsia="仿宋" w:hAnsi="仿宋"/>
          <w:color w:val="000000"/>
          <w:sz w:val="28"/>
          <w:szCs w:val="28"/>
        </w:rPr>
        <w:t>知识产权法、</w:t>
      </w:r>
      <w:r w:rsidRPr="00464D83">
        <w:rPr>
          <w:rFonts w:ascii="仿宋" w:eastAsia="仿宋" w:hAnsi="仿宋"/>
          <w:color w:val="000000"/>
          <w:kern w:val="0"/>
          <w:sz w:val="28"/>
          <w:szCs w:val="28"/>
        </w:rPr>
        <w:t>(6)</w:t>
      </w:r>
      <w:r w:rsidRPr="00464D83">
        <w:rPr>
          <w:rFonts w:ascii="仿宋" w:eastAsia="仿宋" w:hAnsi="仿宋"/>
          <w:color w:val="000000"/>
          <w:sz w:val="28"/>
          <w:szCs w:val="28"/>
        </w:rPr>
        <w:t>环境资源法、</w:t>
      </w:r>
      <w:r w:rsidRPr="00464D83">
        <w:rPr>
          <w:rFonts w:ascii="仿宋" w:eastAsia="仿宋" w:hAnsi="仿宋"/>
          <w:color w:val="000000"/>
          <w:kern w:val="0"/>
          <w:sz w:val="28"/>
          <w:szCs w:val="28"/>
        </w:rPr>
        <w:t>(7)</w:t>
      </w:r>
      <w:r w:rsidRPr="00464D83">
        <w:rPr>
          <w:rFonts w:ascii="仿宋" w:eastAsia="仿宋" w:hAnsi="仿宋"/>
          <w:color w:val="000000"/>
          <w:sz w:val="28"/>
          <w:szCs w:val="28"/>
        </w:rPr>
        <w:t>法律职业伦理、</w:t>
      </w:r>
      <w:r w:rsidRPr="00464D83">
        <w:rPr>
          <w:rFonts w:ascii="仿宋" w:eastAsia="仿宋" w:hAnsi="仿宋"/>
          <w:color w:val="000000"/>
          <w:kern w:val="0"/>
          <w:sz w:val="28"/>
          <w:szCs w:val="28"/>
        </w:rPr>
        <w:t>(8)</w:t>
      </w:r>
      <w:r w:rsidRPr="00464D83">
        <w:rPr>
          <w:rFonts w:ascii="仿宋" w:eastAsia="仿宋" w:hAnsi="仿宋"/>
          <w:color w:val="000000"/>
          <w:sz w:val="28"/>
          <w:szCs w:val="28"/>
        </w:rPr>
        <w:t>法律方法（</w:t>
      </w:r>
      <w:r w:rsidRPr="00464D83">
        <w:rPr>
          <w:rFonts w:ascii="仿宋" w:eastAsia="仿宋" w:hAnsi="仿宋"/>
          <w:kern w:val="0"/>
          <w:sz w:val="28"/>
          <w:szCs w:val="28"/>
        </w:rPr>
        <w:t>同上，任选其中5门）。</w:t>
      </w:r>
    </w:p>
    <w:p w:rsidR="00D36EC1" w:rsidRPr="00464D83" w:rsidRDefault="00D36EC1" w:rsidP="00D36EC1">
      <w:pPr>
        <w:spacing w:line="560" w:lineRule="exact"/>
        <w:ind w:firstLineChars="200" w:firstLine="560"/>
        <w:rPr>
          <w:rFonts w:ascii="仿宋" w:eastAsia="仿宋" w:hAnsi="仿宋"/>
          <w:sz w:val="28"/>
          <w:szCs w:val="28"/>
        </w:rPr>
      </w:pPr>
      <w:r w:rsidRPr="00464D83">
        <w:rPr>
          <w:rFonts w:ascii="仿宋" w:eastAsia="仿宋" w:hAnsi="仿宋"/>
          <w:bCs/>
          <w:sz w:val="28"/>
          <w:szCs w:val="28"/>
        </w:rPr>
        <w:t>3.“</w:t>
      </w:r>
      <w:r w:rsidRPr="00464D83">
        <w:rPr>
          <w:rFonts w:ascii="仿宋" w:eastAsia="仿宋" w:hAnsi="仿宋"/>
          <w:color w:val="000000"/>
          <w:sz w:val="28"/>
          <w:szCs w:val="28"/>
        </w:rPr>
        <w:t>专</w:t>
      </w:r>
      <w:r w:rsidRPr="00464D83">
        <w:rPr>
          <w:rFonts w:ascii="仿宋" w:eastAsia="仿宋" w:hAnsi="仿宋"/>
          <w:bCs/>
          <w:color w:val="000000"/>
          <w:sz w:val="28"/>
          <w:szCs w:val="28"/>
        </w:rPr>
        <w:t>任</w:t>
      </w:r>
      <w:r w:rsidRPr="00464D83">
        <w:rPr>
          <w:rFonts w:ascii="仿宋" w:eastAsia="仿宋" w:hAnsi="仿宋"/>
          <w:color w:val="000000"/>
          <w:sz w:val="28"/>
          <w:szCs w:val="28"/>
        </w:rPr>
        <w:t>教师具有法律实践经验人数</w:t>
      </w:r>
      <w:r w:rsidRPr="00464D83">
        <w:rPr>
          <w:rFonts w:ascii="仿宋" w:eastAsia="仿宋" w:hAnsi="仿宋"/>
          <w:sz w:val="28"/>
          <w:szCs w:val="28"/>
        </w:rPr>
        <w:t>”，指专</w:t>
      </w:r>
      <w:r w:rsidRPr="00464D83">
        <w:rPr>
          <w:rFonts w:ascii="仿宋" w:eastAsia="仿宋" w:hAnsi="仿宋"/>
          <w:bCs/>
          <w:sz w:val="28"/>
          <w:szCs w:val="28"/>
        </w:rPr>
        <w:t>任</w:t>
      </w:r>
      <w:r w:rsidRPr="00464D83">
        <w:rPr>
          <w:rFonts w:ascii="仿宋" w:eastAsia="仿宋" w:hAnsi="仿宋"/>
          <w:sz w:val="28"/>
          <w:szCs w:val="28"/>
        </w:rPr>
        <w:t>教师中兼职律师、仲裁员、人民陪审员、政府或司法行业部门特邀（咨询）专家等。</w:t>
      </w:r>
    </w:p>
    <w:p w:rsidR="00D36EC1" w:rsidRPr="00464D83" w:rsidRDefault="00D36EC1" w:rsidP="00D36EC1">
      <w:pPr>
        <w:spacing w:line="560" w:lineRule="exact"/>
        <w:ind w:firstLineChars="200" w:firstLine="560"/>
        <w:rPr>
          <w:rFonts w:ascii="仿宋" w:eastAsia="仿宋" w:hAnsi="仿宋"/>
          <w:sz w:val="28"/>
          <w:szCs w:val="28"/>
        </w:rPr>
      </w:pPr>
      <w:r w:rsidRPr="00464D83">
        <w:rPr>
          <w:rFonts w:ascii="仿宋" w:eastAsia="仿宋" w:hAnsi="仿宋"/>
          <w:color w:val="000000"/>
          <w:sz w:val="28"/>
          <w:szCs w:val="28"/>
        </w:rPr>
        <w:t>4.“司法等行业部门的兼职教师”，不限于司法行业部门，还包括立法、行政执法等机构。</w:t>
      </w:r>
      <w:r w:rsidRPr="00464D83">
        <w:rPr>
          <w:rFonts w:ascii="仿宋" w:eastAsia="仿宋" w:hAnsi="仿宋"/>
          <w:sz w:val="28"/>
          <w:szCs w:val="28"/>
        </w:rPr>
        <w:t>法律硕士专业学位的特定法律职业背景是</w:t>
      </w:r>
      <w:r w:rsidRPr="00464D83">
        <w:rPr>
          <w:rFonts w:ascii="仿宋" w:eastAsia="仿宋" w:hAnsi="仿宋"/>
          <w:color w:val="000000"/>
          <w:sz w:val="28"/>
          <w:szCs w:val="28"/>
        </w:rPr>
        <w:t>“</w:t>
      </w:r>
      <w:r w:rsidRPr="00464D83">
        <w:rPr>
          <w:rFonts w:ascii="仿宋" w:eastAsia="仿宋" w:hAnsi="仿宋"/>
          <w:sz w:val="28"/>
          <w:szCs w:val="28"/>
        </w:rPr>
        <w:t>培养立法、司法、行政执法、法律服务以及国民经济各行业领域所需要的高层次的复合型、应用型法律人才”，故除法官、检察官外，立法、行政执法、法律服务及国民经济各行业领域的专家，如律师、公证员和企业法律顾问等法律职业者，都可以担任。</w:t>
      </w:r>
    </w:p>
    <w:p w:rsidR="00D36EC1" w:rsidRPr="00464D83" w:rsidRDefault="00D36EC1" w:rsidP="00D36EC1">
      <w:pPr>
        <w:spacing w:line="560" w:lineRule="exact"/>
        <w:ind w:firstLineChars="200" w:firstLine="560"/>
        <w:rPr>
          <w:rFonts w:ascii="仿宋" w:eastAsia="仿宋" w:hAnsi="仿宋"/>
          <w:sz w:val="28"/>
          <w:szCs w:val="28"/>
        </w:rPr>
      </w:pPr>
      <w:r w:rsidRPr="00464D83">
        <w:rPr>
          <w:rFonts w:ascii="仿宋" w:eastAsia="仿宋" w:hAnsi="仿宋"/>
          <w:color w:val="000000"/>
          <w:sz w:val="28"/>
          <w:szCs w:val="28"/>
        </w:rPr>
        <w:t>5.“职业能力”，</w:t>
      </w:r>
      <w:r w:rsidRPr="00464D83">
        <w:rPr>
          <w:rFonts w:ascii="仿宋" w:eastAsia="仿宋" w:hAnsi="仿宋"/>
          <w:kern w:val="0"/>
          <w:sz w:val="28"/>
          <w:szCs w:val="28"/>
        </w:rPr>
        <w:t>包括法律</w:t>
      </w:r>
      <w:r w:rsidRPr="00464D83">
        <w:rPr>
          <w:rFonts w:ascii="仿宋" w:eastAsia="仿宋" w:hAnsi="仿宋"/>
          <w:color w:val="000000"/>
          <w:kern w:val="0"/>
          <w:sz w:val="28"/>
          <w:szCs w:val="28"/>
        </w:rPr>
        <w:t>知识、法律思维、法律语言、法律方法、执业技术等</w:t>
      </w:r>
      <w:r w:rsidRPr="00464D83">
        <w:rPr>
          <w:rFonts w:ascii="仿宋" w:eastAsia="仿宋" w:hAnsi="仿宋"/>
          <w:kern w:val="0"/>
          <w:sz w:val="28"/>
          <w:szCs w:val="28"/>
        </w:rPr>
        <w:t>方面。具体内容是：（1）</w:t>
      </w:r>
      <w:r w:rsidRPr="00464D83">
        <w:rPr>
          <w:rFonts w:ascii="仿宋" w:eastAsia="仿宋" w:hAnsi="仿宋"/>
          <w:color w:val="000000"/>
          <w:sz w:val="28"/>
          <w:szCs w:val="28"/>
        </w:rPr>
        <w:t>面对社会现象（包括各种事案），能够运用职业思维和法律原理来观察、分析、判断和解决；（2）较熟练地运用法律术语；（3）较全面地掌握基本的</w:t>
      </w:r>
      <w:r w:rsidRPr="00464D83">
        <w:rPr>
          <w:rFonts w:ascii="仿宋" w:eastAsia="仿宋" w:hAnsi="仿宋"/>
          <w:sz w:val="28"/>
          <w:szCs w:val="28"/>
        </w:rPr>
        <w:t>法律知识</w:t>
      </w:r>
      <w:r w:rsidRPr="00464D83">
        <w:rPr>
          <w:rFonts w:ascii="仿宋" w:eastAsia="仿宋" w:hAnsi="仿宋"/>
          <w:color w:val="000000"/>
          <w:sz w:val="28"/>
          <w:szCs w:val="28"/>
        </w:rPr>
        <w:t xml:space="preserve">；（4）较熟练地掌握和运用基本的法律解释方法，能够在个案中进行法律推理；（5）较熟练地把握各类诉讼程序，能够主持诉讼程序，进行调查与取证；（6）熟练地从事代理与辩护业务，从事非诉讼法律事务(如法律咨询、谈判、起草合同)以及法律事务的组织与管理；（7）有起草规范性法律文件的一般经验。 </w:t>
      </w:r>
    </w:p>
    <w:p w:rsidR="00D36EC1" w:rsidRPr="00464D83" w:rsidRDefault="00D36EC1" w:rsidP="00D36EC1">
      <w:pPr>
        <w:spacing w:line="560" w:lineRule="exact"/>
        <w:ind w:firstLineChars="200" w:firstLine="560"/>
        <w:rPr>
          <w:rFonts w:ascii="仿宋" w:eastAsia="仿宋" w:hAnsi="仿宋"/>
          <w:sz w:val="28"/>
          <w:szCs w:val="28"/>
        </w:rPr>
      </w:pPr>
      <w:r w:rsidRPr="00464D83">
        <w:rPr>
          <w:rFonts w:ascii="仿宋" w:eastAsia="仿宋" w:hAnsi="仿宋"/>
          <w:sz w:val="28"/>
          <w:szCs w:val="28"/>
        </w:rPr>
        <w:t>6.</w:t>
      </w:r>
      <w:r w:rsidRPr="00464D83">
        <w:rPr>
          <w:rFonts w:ascii="仿宋" w:eastAsia="仿宋" w:hAnsi="仿宋"/>
          <w:color w:val="000000"/>
          <w:sz w:val="28"/>
          <w:szCs w:val="28"/>
        </w:rPr>
        <w:t>“特色与创新”，指</w:t>
      </w:r>
      <w:r w:rsidRPr="00464D83">
        <w:rPr>
          <w:rFonts w:ascii="仿宋" w:eastAsia="仿宋" w:hAnsi="仿宋"/>
          <w:sz w:val="28"/>
          <w:szCs w:val="28"/>
        </w:rPr>
        <w:t>各院校根据各自的条件和特点而自主设置的培养板块或方向课程组，如政府法务、司法法务、国际法务、金融法务、公司法务或企业法务等。</w:t>
      </w:r>
    </w:p>
    <w:p w:rsidR="00D36EC1" w:rsidRPr="00464D83" w:rsidRDefault="00D36EC1" w:rsidP="00D36EC1">
      <w:pPr>
        <w:spacing w:line="560" w:lineRule="exact"/>
        <w:ind w:firstLineChars="200" w:firstLine="560"/>
        <w:jc w:val="left"/>
        <w:rPr>
          <w:rFonts w:ascii="仿宋" w:eastAsia="仿宋" w:hAnsi="仿宋"/>
          <w:color w:val="000000"/>
          <w:kern w:val="0"/>
          <w:sz w:val="28"/>
          <w:szCs w:val="28"/>
        </w:rPr>
      </w:pPr>
      <w:r w:rsidRPr="00464D83">
        <w:rPr>
          <w:rFonts w:ascii="仿宋" w:eastAsia="仿宋" w:hAnsi="仿宋"/>
          <w:sz w:val="28"/>
          <w:szCs w:val="28"/>
        </w:rPr>
        <w:t>7.“实务训练课”指</w:t>
      </w:r>
      <w:r w:rsidRPr="00464D83">
        <w:rPr>
          <w:rFonts w:ascii="仿宋" w:eastAsia="仿宋" w:hAnsi="仿宋"/>
          <w:kern w:val="0"/>
          <w:sz w:val="28"/>
          <w:szCs w:val="28"/>
        </w:rPr>
        <w:t>案例研习课、</w:t>
      </w:r>
      <w:r w:rsidRPr="00464D83">
        <w:rPr>
          <w:rFonts w:ascii="仿宋" w:eastAsia="仿宋" w:hAnsi="仿宋"/>
          <w:sz w:val="28"/>
          <w:szCs w:val="28"/>
        </w:rPr>
        <w:t>法律文书课</w:t>
      </w:r>
      <w:r w:rsidRPr="00464D83">
        <w:rPr>
          <w:rFonts w:ascii="仿宋" w:eastAsia="仿宋" w:hAnsi="仿宋"/>
          <w:kern w:val="0"/>
          <w:sz w:val="28"/>
          <w:szCs w:val="28"/>
        </w:rPr>
        <w:t>与法律信息（文献）检索课、模拟法庭训练</w:t>
      </w:r>
      <w:r w:rsidRPr="00464D83">
        <w:rPr>
          <w:rFonts w:ascii="仿宋" w:eastAsia="仿宋" w:hAnsi="仿宋"/>
          <w:sz w:val="28"/>
          <w:szCs w:val="28"/>
        </w:rPr>
        <w:t>及法律诊所、法律援助或法律谈判训练课等。法律文书制作训练包括</w:t>
      </w:r>
      <w:r w:rsidRPr="00464D83">
        <w:rPr>
          <w:rFonts w:ascii="仿宋" w:eastAsia="仿宋" w:hAnsi="仿宋"/>
          <w:color w:val="000000"/>
          <w:kern w:val="0"/>
          <w:sz w:val="28"/>
          <w:szCs w:val="28"/>
        </w:rPr>
        <w:t>起诉书、答辩书、公诉书、判决书、仲裁申请书、裁定书等法庭、仲裁庭所用的</w:t>
      </w:r>
      <w:r w:rsidRPr="00464D83">
        <w:rPr>
          <w:rFonts w:ascii="仿宋" w:eastAsia="仿宋" w:hAnsi="仿宋"/>
          <w:kern w:val="0"/>
          <w:sz w:val="28"/>
          <w:szCs w:val="28"/>
        </w:rPr>
        <w:t>诉讼文书、仲裁文书</w:t>
      </w:r>
      <w:r w:rsidRPr="00464D83">
        <w:rPr>
          <w:rFonts w:ascii="仿宋" w:eastAsia="仿宋" w:hAnsi="仿宋"/>
          <w:color w:val="000000"/>
          <w:kern w:val="0"/>
          <w:sz w:val="28"/>
          <w:szCs w:val="28"/>
        </w:rPr>
        <w:t>写作，及合同、公司章程起草</w:t>
      </w:r>
      <w:r w:rsidRPr="00464D83">
        <w:rPr>
          <w:rFonts w:ascii="仿宋" w:eastAsia="仿宋" w:hAnsi="仿宋"/>
          <w:kern w:val="0"/>
          <w:sz w:val="28"/>
          <w:szCs w:val="28"/>
        </w:rPr>
        <w:t>以及其他</w:t>
      </w:r>
      <w:r w:rsidRPr="00464D83">
        <w:rPr>
          <w:rFonts w:ascii="仿宋" w:eastAsia="仿宋" w:hAnsi="仿宋"/>
          <w:color w:val="000000"/>
          <w:kern w:val="0"/>
          <w:sz w:val="28"/>
          <w:szCs w:val="28"/>
        </w:rPr>
        <w:t>非诉讼法律业务训练科目。</w:t>
      </w:r>
    </w:p>
    <w:p w:rsidR="00D36EC1" w:rsidRPr="00464D83" w:rsidRDefault="00D36EC1" w:rsidP="00D36EC1">
      <w:pPr>
        <w:spacing w:line="560" w:lineRule="exact"/>
        <w:ind w:firstLineChars="200" w:firstLine="560"/>
        <w:jc w:val="left"/>
        <w:rPr>
          <w:rFonts w:ascii="仿宋" w:eastAsia="仿宋" w:hAnsi="仿宋"/>
          <w:sz w:val="28"/>
          <w:szCs w:val="28"/>
        </w:rPr>
      </w:pPr>
      <w:r w:rsidRPr="00464D83">
        <w:rPr>
          <w:rFonts w:ascii="仿宋" w:eastAsia="仿宋" w:hAnsi="仿宋"/>
          <w:sz w:val="28"/>
          <w:szCs w:val="28"/>
        </w:rPr>
        <w:t>8.“</w:t>
      </w:r>
      <w:r w:rsidRPr="00464D83">
        <w:rPr>
          <w:rFonts w:ascii="仿宋" w:eastAsia="仿宋" w:hAnsi="仿宋"/>
          <w:color w:val="000000"/>
          <w:sz w:val="28"/>
          <w:szCs w:val="28"/>
        </w:rPr>
        <w:t>学位论文标准与质量”，指强调论文实践性，即以法律实务研究为主要内容，但不限于学术论文的成果形式，鼓励学生撰写</w:t>
      </w:r>
      <w:r w:rsidRPr="00464D83">
        <w:rPr>
          <w:rFonts w:ascii="仿宋" w:eastAsia="仿宋" w:hAnsi="仿宋"/>
          <w:kern w:val="0"/>
          <w:sz w:val="28"/>
          <w:szCs w:val="28"/>
        </w:rPr>
        <w:t>案例研究报告（即</w:t>
      </w:r>
      <w:r w:rsidRPr="00464D83">
        <w:rPr>
          <w:rFonts w:ascii="仿宋" w:eastAsia="仿宋" w:hAnsi="仿宋"/>
          <w:color w:val="000000"/>
          <w:sz w:val="28"/>
          <w:szCs w:val="28"/>
        </w:rPr>
        <w:t>案例分析，针对同一主题的三个以上相关案件进行研究分析）、</w:t>
      </w:r>
      <w:r w:rsidRPr="00464D83">
        <w:rPr>
          <w:rFonts w:ascii="仿宋" w:eastAsia="仿宋" w:hAnsi="仿宋"/>
          <w:kern w:val="0"/>
          <w:sz w:val="28"/>
          <w:szCs w:val="28"/>
        </w:rPr>
        <w:t>调研报告等。</w:t>
      </w:r>
    </w:p>
    <w:p w:rsidR="00FE25B9" w:rsidRPr="00464D83" w:rsidRDefault="00D36EC1" w:rsidP="00D36EC1">
      <w:pPr>
        <w:spacing w:line="560" w:lineRule="exact"/>
        <w:ind w:firstLineChars="200" w:firstLine="560"/>
        <w:jc w:val="left"/>
        <w:rPr>
          <w:rFonts w:ascii="仿宋" w:eastAsia="仿宋" w:hAnsi="仿宋"/>
        </w:rPr>
      </w:pPr>
      <w:r w:rsidRPr="00464D83">
        <w:rPr>
          <w:rFonts w:ascii="仿宋" w:eastAsia="仿宋" w:hAnsi="仿宋" w:hint="eastAsia"/>
          <w:color w:val="000000"/>
          <w:sz w:val="28"/>
          <w:szCs w:val="28"/>
        </w:rPr>
        <w:t>9.</w:t>
      </w:r>
      <w:r w:rsidRPr="00464D83">
        <w:rPr>
          <w:rFonts w:ascii="仿宋" w:eastAsia="仿宋" w:hAnsi="仿宋"/>
          <w:sz w:val="28"/>
          <w:szCs w:val="28"/>
        </w:rPr>
        <w:t>“教育教学管理规章制度的制定及执行情况”，指</w:t>
      </w:r>
      <w:r w:rsidRPr="00464D83">
        <w:rPr>
          <w:rFonts w:ascii="仿宋" w:eastAsia="仿宋" w:hAnsi="仿宋"/>
          <w:color w:val="000000"/>
          <w:kern w:val="0"/>
          <w:sz w:val="28"/>
          <w:szCs w:val="28"/>
        </w:rPr>
        <w:t>在</w:t>
      </w:r>
      <w:r w:rsidRPr="00464D83">
        <w:rPr>
          <w:rFonts w:ascii="仿宋" w:eastAsia="仿宋" w:hAnsi="仿宋"/>
          <w:color w:val="000000"/>
          <w:sz w:val="28"/>
          <w:szCs w:val="28"/>
        </w:rPr>
        <w:t>学籍管理、教学管理、师资队伍、课程建设、教学组织、论文撰写和答辩安排等方面制度</w:t>
      </w:r>
      <w:r w:rsidRPr="00464D83">
        <w:rPr>
          <w:rFonts w:ascii="仿宋" w:eastAsia="仿宋" w:hAnsi="仿宋"/>
          <w:sz w:val="28"/>
          <w:szCs w:val="28"/>
        </w:rPr>
        <w:t>的制定及执行情况。</w:t>
      </w:r>
    </w:p>
    <w:sectPr w:rsidR="00FE25B9" w:rsidRPr="00464D83" w:rsidSect="001D1C0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5ECB" w:rsidRDefault="00C25ECB" w:rsidP="00D36EC1">
      <w:r>
        <w:separator/>
      </w:r>
    </w:p>
  </w:endnote>
  <w:endnote w:type="continuationSeparator" w:id="1">
    <w:p w:rsidR="00C25ECB" w:rsidRDefault="00C25ECB" w:rsidP="00D36E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C52" w:rsidRDefault="007A0C5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C52" w:rsidRDefault="007A0C5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C52" w:rsidRDefault="007A0C5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5ECB" w:rsidRDefault="00C25ECB" w:rsidP="00D36EC1">
      <w:r>
        <w:separator/>
      </w:r>
    </w:p>
  </w:footnote>
  <w:footnote w:type="continuationSeparator" w:id="1">
    <w:p w:rsidR="00C25ECB" w:rsidRDefault="00C25ECB" w:rsidP="00D36E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C52" w:rsidRDefault="007A0C5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6EC1" w:rsidRDefault="00D36EC1" w:rsidP="007A0C52">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0C52" w:rsidRDefault="007A0C5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030EF"/>
    <w:multiLevelType w:val="multilevel"/>
    <w:tmpl w:val="572030EF"/>
    <w:lvl w:ilvl="0">
      <w:start w:val="1"/>
      <w:numFmt w:val="japaneseCounting"/>
      <w:lvlText w:val="%1、"/>
      <w:lvlJc w:val="left"/>
      <w:pPr>
        <w:tabs>
          <w:tab w:val="num" w:pos="2850"/>
        </w:tabs>
        <w:ind w:left="2850" w:hanging="720"/>
      </w:pPr>
      <w:rPr>
        <w:rFonts w:hint="default"/>
      </w:rPr>
    </w:lvl>
    <w:lvl w:ilvl="1">
      <w:start w:val="1"/>
      <w:numFmt w:val="lowerLetter"/>
      <w:lvlText w:val="%2)"/>
      <w:lvlJc w:val="left"/>
      <w:pPr>
        <w:tabs>
          <w:tab w:val="num" w:pos="2970"/>
        </w:tabs>
        <w:ind w:left="2970" w:hanging="420"/>
      </w:pPr>
    </w:lvl>
    <w:lvl w:ilvl="2">
      <w:start w:val="1"/>
      <w:numFmt w:val="lowerRoman"/>
      <w:lvlText w:val="%3."/>
      <w:lvlJc w:val="right"/>
      <w:pPr>
        <w:tabs>
          <w:tab w:val="num" w:pos="3390"/>
        </w:tabs>
        <w:ind w:left="3390" w:hanging="420"/>
      </w:pPr>
    </w:lvl>
    <w:lvl w:ilvl="3">
      <w:start w:val="1"/>
      <w:numFmt w:val="decimal"/>
      <w:lvlText w:val="%4."/>
      <w:lvlJc w:val="left"/>
      <w:pPr>
        <w:tabs>
          <w:tab w:val="num" w:pos="3810"/>
        </w:tabs>
        <w:ind w:left="3810" w:hanging="420"/>
      </w:pPr>
    </w:lvl>
    <w:lvl w:ilvl="4">
      <w:start w:val="1"/>
      <w:numFmt w:val="lowerLetter"/>
      <w:lvlText w:val="%5)"/>
      <w:lvlJc w:val="left"/>
      <w:pPr>
        <w:tabs>
          <w:tab w:val="num" w:pos="4230"/>
        </w:tabs>
        <w:ind w:left="4230" w:hanging="420"/>
      </w:pPr>
    </w:lvl>
    <w:lvl w:ilvl="5">
      <w:start w:val="1"/>
      <w:numFmt w:val="lowerRoman"/>
      <w:lvlText w:val="%6."/>
      <w:lvlJc w:val="right"/>
      <w:pPr>
        <w:tabs>
          <w:tab w:val="num" w:pos="4650"/>
        </w:tabs>
        <w:ind w:left="4650" w:hanging="420"/>
      </w:pPr>
    </w:lvl>
    <w:lvl w:ilvl="6">
      <w:start w:val="1"/>
      <w:numFmt w:val="decimal"/>
      <w:lvlText w:val="%7."/>
      <w:lvlJc w:val="left"/>
      <w:pPr>
        <w:tabs>
          <w:tab w:val="num" w:pos="5070"/>
        </w:tabs>
        <w:ind w:left="5070" w:hanging="420"/>
      </w:pPr>
    </w:lvl>
    <w:lvl w:ilvl="7">
      <w:start w:val="1"/>
      <w:numFmt w:val="lowerLetter"/>
      <w:lvlText w:val="%8)"/>
      <w:lvlJc w:val="left"/>
      <w:pPr>
        <w:tabs>
          <w:tab w:val="num" w:pos="5490"/>
        </w:tabs>
        <w:ind w:left="5490" w:hanging="420"/>
      </w:pPr>
    </w:lvl>
    <w:lvl w:ilvl="8">
      <w:start w:val="1"/>
      <w:numFmt w:val="lowerRoman"/>
      <w:lvlText w:val="%9."/>
      <w:lvlJc w:val="right"/>
      <w:pPr>
        <w:tabs>
          <w:tab w:val="num" w:pos="5910"/>
        </w:tabs>
        <w:ind w:left="591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36EC1"/>
    <w:rsid w:val="001D1C0F"/>
    <w:rsid w:val="00464D83"/>
    <w:rsid w:val="007A0C52"/>
    <w:rsid w:val="00C25ECB"/>
    <w:rsid w:val="00D36EC1"/>
    <w:rsid w:val="00FE25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6EC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6E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36EC1"/>
    <w:rPr>
      <w:sz w:val="18"/>
      <w:szCs w:val="18"/>
    </w:rPr>
  </w:style>
  <w:style w:type="paragraph" w:styleId="a4">
    <w:name w:val="footer"/>
    <w:basedOn w:val="a"/>
    <w:link w:val="Char0"/>
    <w:uiPriority w:val="99"/>
    <w:semiHidden/>
    <w:unhideWhenUsed/>
    <w:rsid w:val="00D36EC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36EC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712</Words>
  <Characters>4063</Characters>
  <Application>Microsoft Office Word</Application>
  <DocSecurity>0</DocSecurity>
  <Lines>33</Lines>
  <Paragraphs>9</Paragraphs>
  <ScaleCrop>false</ScaleCrop>
  <Company>Microsoft</Company>
  <LinksUpToDate>false</LinksUpToDate>
  <CharactersWithSpaces>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冯建涛</dc:creator>
  <cp:keywords/>
  <dc:description/>
  <cp:lastModifiedBy>冯建涛</cp:lastModifiedBy>
  <cp:revision>5</cp:revision>
  <dcterms:created xsi:type="dcterms:W3CDTF">2017-09-25T08:23:00Z</dcterms:created>
  <dcterms:modified xsi:type="dcterms:W3CDTF">2017-09-26T00:22:00Z</dcterms:modified>
</cp:coreProperties>
</file>